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19F" w:rsidRPr="00CF34F5" w:rsidRDefault="00DA6E4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b/>
          <w:bCs/>
          <w:sz w:val="32"/>
          <w:szCs w:val="32"/>
          <w:lang w:val="en-US"/>
        </w:rPr>
        <w:t>APPROVED BY</w:t>
      </w:r>
    </w:p>
    <w:p w:rsidR="002D019F" w:rsidRPr="00CF34F5" w:rsidRDefault="002D019F">
      <w:pPr>
        <w:rPr>
          <w:lang w:val="en-US"/>
        </w:rPr>
      </w:pPr>
    </w:p>
    <w:p w:rsidR="002D019F" w:rsidRPr="00CF34F5" w:rsidRDefault="00CF34F5" w:rsidP="00CF34F5">
      <w:pPr>
        <w:jc w:val="center"/>
        <w:rPr>
          <w:lang w:val="en-US"/>
        </w:rPr>
      </w:pPr>
      <w:r>
        <w:rPr>
          <w:sz w:val="28"/>
          <w:szCs w:val="28"/>
          <w:lang w:val="en-US"/>
        </w:rPr>
        <w:t xml:space="preserve">                            </w:t>
      </w:r>
      <w:proofErr w:type="spellStart"/>
      <w:r>
        <w:rPr>
          <w:sz w:val="28"/>
          <w:szCs w:val="28"/>
          <w:lang w:val="en-US"/>
        </w:rPr>
        <w:t>Lenar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Valeev</w:t>
      </w:r>
      <w:proofErr w:type="spellEnd"/>
    </w:p>
    <w:p w:rsidR="002D019F" w:rsidRPr="00CF34F5" w:rsidRDefault="00DA6E47">
      <w:pPr>
        <w:ind w:left="4320" w:firstLine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General Director </w:t>
      </w:r>
    </w:p>
    <w:p w:rsidR="002D019F" w:rsidRPr="00CF34F5" w:rsidRDefault="00DA6E47">
      <w:pPr>
        <w:ind w:left="504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EVOTECH-MIRAI GENOMICS LLC </w:t>
      </w:r>
    </w:p>
    <w:p w:rsidR="002D019F" w:rsidRPr="00CF34F5" w:rsidRDefault="002D019F">
      <w:pPr>
        <w:rPr>
          <w:lang w:val="en-US"/>
        </w:rPr>
      </w:pPr>
    </w:p>
    <w:p w:rsidR="002D019F" w:rsidRPr="00CF34F5" w:rsidRDefault="00DA6E47">
      <w:pPr>
        <w:ind w:left="4320" w:firstLine="720"/>
        <w:rPr>
          <w:sz w:val="20"/>
          <w:szCs w:val="20"/>
          <w:lang w:val="en-US"/>
        </w:rPr>
      </w:pPr>
      <w:r>
        <w:rPr>
          <w:sz w:val="28"/>
          <w:szCs w:val="28"/>
          <w:lang w:val="en-US"/>
        </w:rPr>
        <w:t>________________</w:t>
      </w:r>
    </w:p>
    <w:p w:rsidR="002D019F" w:rsidRPr="00CF34F5" w:rsidRDefault="002D019F">
      <w:pPr>
        <w:rPr>
          <w:lang w:val="en-US"/>
        </w:rPr>
      </w:pPr>
    </w:p>
    <w:p w:rsidR="002D019F" w:rsidRPr="00CF34F5" w:rsidRDefault="00DA6E47">
      <w:pPr>
        <w:ind w:left="4320" w:firstLine="720"/>
        <w:rPr>
          <w:sz w:val="20"/>
          <w:szCs w:val="20"/>
          <w:lang w:val="en-US"/>
        </w:rPr>
      </w:pPr>
      <w:r>
        <w:rPr>
          <w:sz w:val="28"/>
          <w:szCs w:val="28"/>
          <w:lang w:val="en-US"/>
        </w:rPr>
        <w:t>__________________ 20____</w:t>
      </w:r>
    </w:p>
    <w:p w:rsidR="002D019F" w:rsidRPr="00CF34F5" w:rsidRDefault="002D019F">
      <w:pPr>
        <w:rPr>
          <w:lang w:val="en-US"/>
        </w:rPr>
      </w:pPr>
    </w:p>
    <w:p w:rsidR="002D019F" w:rsidRPr="00CF34F5" w:rsidRDefault="002D019F" w:rsidP="00F11AD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lang w:val="en-US"/>
        </w:rPr>
      </w:pPr>
    </w:p>
    <w:p w:rsidR="002D019F" w:rsidRPr="00CF34F5" w:rsidRDefault="002D019F" w:rsidP="00F11AD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lang w:val="en-US"/>
        </w:rPr>
      </w:pPr>
    </w:p>
    <w:p w:rsidR="002D019F" w:rsidRPr="00CF34F5" w:rsidRDefault="002D019F" w:rsidP="00F11AD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lang w:val="en-US"/>
        </w:rPr>
      </w:pPr>
    </w:p>
    <w:p w:rsidR="002D019F" w:rsidRPr="00CF34F5" w:rsidRDefault="002D019F" w:rsidP="00F11AD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lang w:val="en-US"/>
        </w:rPr>
      </w:pPr>
    </w:p>
    <w:p w:rsidR="002D019F" w:rsidRPr="00CF34F5" w:rsidRDefault="002D019F" w:rsidP="00F11AD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lang w:val="en-US"/>
        </w:rPr>
      </w:pPr>
    </w:p>
    <w:p w:rsidR="002D019F" w:rsidRPr="00CF34F5" w:rsidRDefault="002D019F" w:rsidP="00F11AD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lang w:val="en-US"/>
        </w:rPr>
      </w:pPr>
    </w:p>
    <w:p w:rsidR="002D019F" w:rsidRPr="00CF34F5" w:rsidRDefault="002D019F" w:rsidP="00F11AD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lang w:val="en-US"/>
        </w:rPr>
      </w:pPr>
    </w:p>
    <w:p w:rsidR="002D019F" w:rsidRPr="00CF34F5" w:rsidRDefault="002D019F" w:rsidP="00F11AD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8"/>
          <w:szCs w:val="28"/>
          <w:lang w:val="en-US"/>
        </w:rPr>
      </w:pPr>
    </w:p>
    <w:p w:rsidR="002D019F" w:rsidRPr="00CF34F5" w:rsidRDefault="00DA6E47">
      <w:pPr>
        <w:pStyle w:val="a3"/>
        <w:spacing w:before="0" w:line="276" w:lineRule="auto"/>
        <w:ind w:left="0" w:right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DATASHEET No.____</w:t>
      </w:r>
    </w:p>
    <w:p w:rsidR="002D019F" w:rsidRPr="00CF34F5" w:rsidRDefault="00DA6E47">
      <w:pPr>
        <w:pStyle w:val="a3"/>
        <w:spacing w:before="0" w:line="276" w:lineRule="auto"/>
        <w:ind w:left="0" w:right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of ____________ </w:t>
      </w:r>
    </w:p>
    <w:p w:rsidR="002D019F" w:rsidRPr="00CF34F5" w:rsidRDefault="00DA6E47">
      <w:pPr>
        <w:spacing w:line="276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Isothermal amplifier for </w:t>
      </w:r>
      <w:r>
        <w:rPr>
          <w:sz w:val="28"/>
          <w:szCs w:val="28"/>
          <w:lang w:val="en-US"/>
        </w:rPr>
        <w:br/>
        <w:t>SARS-CoV-2 nucleic acid detection according to TU 26.51.53-003-06931260-2020</w:t>
      </w:r>
    </w:p>
    <w:p w:rsidR="002D019F" w:rsidRPr="00CF34F5" w:rsidRDefault="002D019F">
      <w:pPr>
        <w:spacing w:line="276" w:lineRule="auto"/>
        <w:jc w:val="center"/>
        <w:rPr>
          <w:sz w:val="28"/>
          <w:szCs w:val="28"/>
          <w:lang w:val="en-US"/>
        </w:rPr>
      </w:pPr>
    </w:p>
    <w:p w:rsidR="002D019F" w:rsidRPr="00CF34F5" w:rsidRDefault="00DA6E47">
      <w:pPr>
        <w:spacing w:line="276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Registration Certificate for a Medical Device </w:t>
      </w:r>
    </w:p>
    <w:p w:rsidR="002D019F" w:rsidRPr="00CF34F5" w:rsidRDefault="00DA6E47">
      <w:pPr>
        <w:tabs>
          <w:tab w:val="left" w:pos="704"/>
          <w:tab w:val="left" w:pos="1395"/>
        </w:tabs>
        <w:spacing w:line="276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No.</w:t>
      </w:r>
      <w:r w:rsidR="008B766F" w:rsidRPr="008B766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2020/10090 of April 17, 2020 </w:t>
      </w:r>
    </w:p>
    <w:p w:rsidR="002D019F" w:rsidRPr="00CF34F5" w:rsidRDefault="002D019F">
      <w:pPr>
        <w:tabs>
          <w:tab w:val="left" w:pos="704"/>
          <w:tab w:val="left" w:pos="1395"/>
        </w:tabs>
        <w:spacing w:line="276" w:lineRule="auto"/>
        <w:jc w:val="center"/>
        <w:rPr>
          <w:sz w:val="28"/>
          <w:szCs w:val="28"/>
          <w:lang w:val="en-US"/>
        </w:rPr>
      </w:pPr>
    </w:p>
    <w:p w:rsidR="002D019F" w:rsidRPr="00CF34F5" w:rsidRDefault="002D019F">
      <w:pPr>
        <w:spacing w:line="276" w:lineRule="auto"/>
        <w:jc w:val="center"/>
        <w:rPr>
          <w:sz w:val="28"/>
          <w:szCs w:val="28"/>
          <w:lang w:val="en-US"/>
        </w:rPr>
      </w:pPr>
    </w:p>
    <w:p w:rsidR="00F11ADC" w:rsidRPr="00CF34F5" w:rsidRDefault="00F11ADC" w:rsidP="00F11ADC">
      <w:pPr>
        <w:rPr>
          <w:sz w:val="32"/>
          <w:szCs w:val="32"/>
          <w:lang w:val="en-US"/>
        </w:rPr>
      </w:pPr>
    </w:p>
    <w:p w:rsidR="00F11ADC" w:rsidRPr="00CF34F5" w:rsidRDefault="00F11ADC" w:rsidP="00F11ADC">
      <w:pPr>
        <w:rPr>
          <w:sz w:val="32"/>
          <w:szCs w:val="32"/>
          <w:lang w:val="en-US"/>
        </w:rPr>
      </w:pPr>
    </w:p>
    <w:p w:rsidR="00F11ADC" w:rsidRPr="00CF34F5" w:rsidRDefault="00F11ADC" w:rsidP="00F11ADC">
      <w:pPr>
        <w:jc w:val="center"/>
        <w:rPr>
          <w:sz w:val="32"/>
          <w:szCs w:val="32"/>
          <w:lang w:val="en-US"/>
        </w:rPr>
      </w:pPr>
    </w:p>
    <w:p w:rsidR="00F11ADC" w:rsidRPr="00CF34F5" w:rsidRDefault="00F11ADC" w:rsidP="00F11ADC">
      <w:pPr>
        <w:jc w:val="center"/>
        <w:rPr>
          <w:sz w:val="32"/>
          <w:szCs w:val="32"/>
          <w:lang w:val="en-US"/>
        </w:rPr>
      </w:pPr>
    </w:p>
    <w:p w:rsidR="00F11ADC" w:rsidRPr="00CF34F5" w:rsidRDefault="00F11ADC" w:rsidP="00F11ADC">
      <w:pPr>
        <w:jc w:val="center"/>
        <w:rPr>
          <w:sz w:val="32"/>
          <w:szCs w:val="32"/>
          <w:lang w:val="en-US"/>
        </w:rPr>
      </w:pPr>
    </w:p>
    <w:p w:rsidR="00F11ADC" w:rsidRPr="00CF34F5" w:rsidRDefault="00F11ADC" w:rsidP="00F11ADC">
      <w:pPr>
        <w:jc w:val="center"/>
        <w:rPr>
          <w:sz w:val="32"/>
          <w:szCs w:val="32"/>
          <w:lang w:val="en-US"/>
        </w:rPr>
      </w:pPr>
    </w:p>
    <w:p w:rsidR="00F11ADC" w:rsidRPr="00CF34F5" w:rsidRDefault="00F11ADC" w:rsidP="00F11ADC">
      <w:pPr>
        <w:jc w:val="center"/>
        <w:rPr>
          <w:sz w:val="32"/>
          <w:szCs w:val="32"/>
          <w:lang w:val="en-US"/>
        </w:rPr>
      </w:pPr>
    </w:p>
    <w:p w:rsidR="00F11ADC" w:rsidRPr="00CF34F5" w:rsidRDefault="00F11ADC" w:rsidP="00F11ADC">
      <w:pPr>
        <w:jc w:val="center"/>
        <w:rPr>
          <w:sz w:val="32"/>
          <w:szCs w:val="32"/>
          <w:lang w:val="en-US"/>
        </w:rPr>
      </w:pPr>
    </w:p>
    <w:p w:rsidR="00F11ADC" w:rsidRPr="00CF34F5" w:rsidRDefault="00F11ADC" w:rsidP="00F11ADC">
      <w:pPr>
        <w:jc w:val="center"/>
        <w:rPr>
          <w:sz w:val="32"/>
          <w:szCs w:val="32"/>
          <w:lang w:val="en-US"/>
        </w:rPr>
      </w:pPr>
    </w:p>
    <w:p w:rsidR="00F11ADC" w:rsidRPr="00CF34F5" w:rsidRDefault="00F11ADC" w:rsidP="00F11ADC">
      <w:pPr>
        <w:jc w:val="center"/>
        <w:rPr>
          <w:sz w:val="32"/>
          <w:szCs w:val="32"/>
          <w:lang w:val="en-US"/>
        </w:rPr>
      </w:pPr>
    </w:p>
    <w:p w:rsidR="00F11ADC" w:rsidRPr="00CF34F5" w:rsidRDefault="00F11ADC" w:rsidP="00F11ADC">
      <w:pPr>
        <w:jc w:val="center"/>
        <w:rPr>
          <w:sz w:val="32"/>
          <w:szCs w:val="32"/>
          <w:lang w:val="en-US"/>
        </w:rPr>
      </w:pPr>
    </w:p>
    <w:p w:rsidR="00F11ADC" w:rsidRPr="00CF34F5" w:rsidRDefault="00F11ADC" w:rsidP="00F11ADC">
      <w:pPr>
        <w:jc w:val="center"/>
        <w:rPr>
          <w:sz w:val="32"/>
          <w:szCs w:val="32"/>
          <w:lang w:val="en-US"/>
        </w:rPr>
      </w:pPr>
    </w:p>
    <w:p w:rsidR="00F11ADC" w:rsidRPr="00CF34F5" w:rsidRDefault="00F11ADC" w:rsidP="00F11ADC">
      <w:pPr>
        <w:jc w:val="center"/>
        <w:rPr>
          <w:sz w:val="32"/>
          <w:szCs w:val="32"/>
          <w:lang w:val="en-US"/>
        </w:rPr>
      </w:pPr>
    </w:p>
    <w:p w:rsidR="00F11ADC" w:rsidRPr="00CF34F5" w:rsidRDefault="00F11ADC" w:rsidP="00F11ADC">
      <w:pPr>
        <w:jc w:val="center"/>
        <w:rPr>
          <w:sz w:val="32"/>
          <w:szCs w:val="32"/>
          <w:lang w:val="en-US"/>
        </w:rPr>
      </w:pPr>
    </w:p>
    <w:p w:rsidR="00F11ADC" w:rsidRPr="00CF34F5" w:rsidRDefault="00DA6E47" w:rsidP="00F11ADC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2020</w:t>
      </w:r>
    </w:p>
    <w:p w:rsidR="00F11ADC" w:rsidRPr="00CF34F5" w:rsidRDefault="00DA6E47" w:rsidP="00F11ADC">
      <w:pPr>
        <w:tabs>
          <w:tab w:val="center" w:pos="4844"/>
        </w:tabs>
        <w:rPr>
          <w:sz w:val="32"/>
          <w:szCs w:val="32"/>
          <w:lang w:val="en-US"/>
        </w:rPr>
        <w:sectPr w:rsidR="00F11ADC" w:rsidRPr="00CF34F5">
          <w:headerReference w:type="default" r:id="rId7"/>
          <w:pgSz w:w="11910" w:h="16840"/>
          <w:pgMar w:top="1244" w:right="995" w:bottom="280" w:left="1418" w:header="284" w:footer="720" w:gutter="0"/>
          <w:pgNumType w:start="1"/>
          <w:cols w:space="720" w:equalWidth="0">
            <w:col w:w="9689"/>
          </w:cols>
        </w:sectPr>
      </w:pPr>
      <w:r w:rsidRPr="00CF34F5">
        <w:rPr>
          <w:sz w:val="32"/>
          <w:szCs w:val="32"/>
          <w:lang w:val="en-US"/>
        </w:rPr>
        <w:tab/>
      </w:r>
    </w:p>
    <w:p w:rsidR="002D019F" w:rsidRPr="00CF34F5" w:rsidRDefault="00DA6E47">
      <w:pPr>
        <w:pStyle w:val="2"/>
        <w:spacing w:before="0" w:line="276" w:lineRule="auto"/>
        <w:ind w:left="0" w:right="0"/>
        <w:rPr>
          <w:lang w:val="en-US"/>
        </w:rPr>
      </w:pPr>
      <w:r>
        <w:rPr>
          <w:lang w:val="en-US"/>
        </w:rPr>
        <w:lastRenderedPageBreak/>
        <w:t>MANUFACTURER</w:t>
      </w:r>
    </w:p>
    <w:p w:rsidR="002D019F" w:rsidRPr="00CF34F5" w:rsidRDefault="00DA6E47">
      <w:pPr>
        <w:spacing w:line="276" w:lineRule="auto"/>
        <w:rPr>
          <w:lang w:val="en-US"/>
        </w:rPr>
      </w:pPr>
      <w:r>
        <w:rPr>
          <w:lang w:val="en-US"/>
        </w:rPr>
        <w:t>Manufacturer:</w:t>
      </w:r>
    </w:p>
    <w:p w:rsidR="002D019F" w:rsidRPr="00CF34F5" w:rsidRDefault="00DA6E47">
      <w:pPr>
        <w:spacing w:line="360" w:lineRule="auto"/>
        <w:jc w:val="both"/>
        <w:rPr>
          <w:lang w:val="en-US"/>
        </w:rPr>
      </w:pPr>
      <w:r>
        <w:rPr>
          <w:lang w:val="en-US"/>
        </w:rPr>
        <w:t>EVOTECH-MIRAI GENOMICS Limited Liability Company</w:t>
      </w:r>
    </w:p>
    <w:p w:rsidR="002D019F" w:rsidRPr="00CF34F5" w:rsidRDefault="00DA6E47">
      <w:pPr>
        <w:spacing w:line="360" w:lineRule="auto"/>
        <w:jc w:val="both"/>
        <w:rPr>
          <w:lang w:val="en-US"/>
        </w:rPr>
      </w:pPr>
      <w:r>
        <w:rPr>
          <w:lang w:val="en-US"/>
        </w:rPr>
        <w:t>(EVOTECH-MIRAI GENOMICS LLC)</w:t>
      </w:r>
    </w:p>
    <w:p w:rsidR="002D019F" w:rsidRPr="00CF34F5" w:rsidRDefault="00DA6E47">
      <w:pPr>
        <w:spacing w:line="360" w:lineRule="auto"/>
        <w:jc w:val="both"/>
        <w:rPr>
          <w:lang w:val="en-US"/>
        </w:rPr>
      </w:pPr>
      <w:r>
        <w:rPr>
          <w:lang w:val="en-US"/>
        </w:rPr>
        <w:t xml:space="preserve">Address: </w:t>
      </w:r>
      <w:r w:rsidR="0084457F">
        <w:rPr>
          <w:lang w:val="en-US"/>
        </w:rPr>
        <w:t xml:space="preserve">3B </w:t>
      </w:r>
      <w:proofErr w:type="spellStart"/>
      <w:r w:rsidR="0084457F">
        <w:rPr>
          <w:lang w:val="en-US"/>
        </w:rPr>
        <w:t>Akademika</w:t>
      </w:r>
      <w:proofErr w:type="spellEnd"/>
      <w:r w:rsidR="0084457F">
        <w:rPr>
          <w:lang w:val="en-US"/>
        </w:rPr>
        <w:t xml:space="preserve"> </w:t>
      </w:r>
      <w:proofErr w:type="spellStart"/>
      <w:r w:rsidR="0084457F">
        <w:rPr>
          <w:lang w:val="en-US"/>
        </w:rPr>
        <w:t>Artsimovicha</w:t>
      </w:r>
      <w:proofErr w:type="spellEnd"/>
      <w:r w:rsidR="0084457F">
        <w:rPr>
          <w:lang w:val="en-US"/>
        </w:rPr>
        <w:t xml:space="preserve"> St, Room 11, Moscow 117437, Russia</w:t>
      </w:r>
    </w:p>
    <w:p w:rsidR="002D019F" w:rsidRPr="00CF34F5" w:rsidRDefault="00DA6E47">
      <w:pPr>
        <w:spacing w:line="360" w:lineRule="auto"/>
        <w:jc w:val="both"/>
        <w:rPr>
          <w:lang w:val="en-US"/>
        </w:rPr>
      </w:pPr>
      <w:r>
        <w:rPr>
          <w:lang w:val="en-US"/>
        </w:rPr>
        <w:t>The production site is located at:</w:t>
      </w:r>
    </w:p>
    <w:p w:rsidR="002D019F" w:rsidRPr="00CF34F5" w:rsidRDefault="00DA6E47">
      <w:pPr>
        <w:spacing w:line="360" w:lineRule="auto"/>
        <w:jc w:val="both"/>
        <w:rPr>
          <w:lang w:val="en-US"/>
        </w:rPr>
      </w:pPr>
      <w:r>
        <w:rPr>
          <w:lang w:val="en-US"/>
        </w:rPr>
        <w:t>Joint-Stock Company «Production Association «</w:t>
      </w:r>
      <w:proofErr w:type="spellStart"/>
      <w:r>
        <w:rPr>
          <w:lang w:val="en-US"/>
        </w:rPr>
        <w:t>Zavod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imeni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Sergo</w:t>
      </w:r>
      <w:proofErr w:type="spellEnd"/>
      <w:r>
        <w:rPr>
          <w:lang w:val="en-US"/>
        </w:rPr>
        <w:t xml:space="preserve">» (POZIS) JSC POZIS, 4, </w:t>
      </w:r>
      <w:proofErr w:type="spellStart"/>
      <w:r>
        <w:rPr>
          <w:lang w:val="en-US"/>
        </w:rPr>
        <w:t>Privokzalnaya</w:t>
      </w:r>
      <w:proofErr w:type="spellEnd"/>
      <w:r>
        <w:rPr>
          <w:lang w:val="en-US"/>
        </w:rPr>
        <w:t xml:space="preserve"> Street, </w:t>
      </w:r>
      <w:proofErr w:type="spellStart"/>
      <w:r>
        <w:rPr>
          <w:lang w:val="en-US"/>
        </w:rPr>
        <w:t>Zelenodolsk</w:t>
      </w:r>
      <w:proofErr w:type="spellEnd"/>
      <w:r>
        <w:rPr>
          <w:lang w:val="en-US"/>
        </w:rPr>
        <w:t>, Republic of Tatarstan, Russia 422546</w:t>
      </w:r>
    </w:p>
    <w:p w:rsidR="002D019F" w:rsidRPr="00CF34F5" w:rsidRDefault="002D019F">
      <w:pPr>
        <w:rPr>
          <w:lang w:val="en-US"/>
        </w:rPr>
      </w:pPr>
    </w:p>
    <w:p w:rsidR="002D019F" w:rsidRDefault="00DA6E47">
      <w:pPr>
        <w:pStyle w:val="2"/>
        <w:spacing w:before="0" w:line="276" w:lineRule="auto"/>
        <w:ind w:left="0" w:right="0"/>
      </w:pPr>
      <w:r>
        <w:rPr>
          <w:lang w:val="en-US"/>
        </w:rPr>
        <w:t>LIST OF EQUIPMENT</w:t>
      </w:r>
    </w:p>
    <w:tbl>
      <w:tblPr>
        <w:tblStyle w:val="af9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6804"/>
        <w:gridCol w:w="1984"/>
      </w:tblGrid>
      <w:tr w:rsidR="00A000EC">
        <w:trPr>
          <w:trHeight w:val="20"/>
        </w:trPr>
        <w:tc>
          <w:tcPr>
            <w:tcW w:w="993" w:type="dxa"/>
            <w:vAlign w:val="center"/>
          </w:tcPr>
          <w:p w:rsidR="002D019F" w:rsidRDefault="00DA6E47">
            <w:pPr>
              <w:ind w:left="34"/>
              <w:jc w:val="center"/>
            </w:pPr>
            <w:r>
              <w:rPr>
                <w:b/>
                <w:bCs/>
                <w:lang w:val="en-US"/>
              </w:rPr>
              <w:t>Pos.</w:t>
            </w:r>
          </w:p>
        </w:tc>
        <w:tc>
          <w:tcPr>
            <w:tcW w:w="6804" w:type="dxa"/>
            <w:vAlign w:val="center"/>
          </w:tcPr>
          <w:p w:rsidR="002D019F" w:rsidRDefault="00DA6E47">
            <w:pPr>
              <w:ind w:left="34"/>
              <w:jc w:val="center"/>
              <w:rPr>
                <w:b/>
              </w:rPr>
            </w:pPr>
            <w:r>
              <w:rPr>
                <w:b/>
                <w:bCs/>
                <w:lang w:val="en-US"/>
              </w:rPr>
              <w:t>Item</w:t>
            </w:r>
          </w:p>
        </w:tc>
        <w:tc>
          <w:tcPr>
            <w:tcW w:w="1984" w:type="dxa"/>
            <w:vAlign w:val="center"/>
          </w:tcPr>
          <w:p w:rsidR="002D019F" w:rsidRDefault="00DA6E47">
            <w:pPr>
              <w:ind w:left="34"/>
              <w:jc w:val="center"/>
              <w:rPr>
                <w:b/>
              </w:rPr>
            </w:pPr>
            <w:r>
              <w:rPr>
                <w:b/>
                <w:bCs/>
                <w:lang w:val="en-US"/>
              </w:rPr>
              <w:t>Quantity</w:t>
            </w:r>
          </w:p>
        </w:tc>
      </w:tr>
      <w:tr w:rsidR="00A000EC">
        <w:trPr>
          <w:trHeight w:val="20"/>
        </w:trPr>
        <w:tc>
          <w:tcPr>
            <w:tcW w:w="993" w:type="dxa"/>
          </w:tcPr>
          <w:p w:rsidR="002D019F" w:rsidRDefault="00DA6E47">
            <w:pPr>
              <w:ind w:left="34"/>
            </w:pPr>
            <w:r>
              <w:rPr>
                <w:lang w:val="en-US"/>
              </w:rPr>
              <w:t>1.1</w:t>
            </w:r>
          </w:p>
        </w:tc>
        <w:tc>
          <w:tcPr>
            <w:tcW w:w="6804" w:type="dxa"/>
          </w:tcPr>
          <w:p w:rsidR="002D019F" w:rsidRPr="00CF34F5" w:rsidRDefault="00DA6E47">
            <w:pPr>
              <w:ind w:left="34"/>
              <w:rPr>
                <w:lang w:val="en-US"/>
              </w:rPr>
            </w:pPr>
            <w:r>
              <w:rPr>
                <w:lang w:val="en-US"/>
              </w:rPr>
              <w:t>Isothermal amplifier for SARS-CoV-2 nucleic acid detection according to TU 26.51.53-003-06931260-2020 (the “Amplifier”)</w:t>
            </w:r>
          </w:p>
        </w:tc>
        <w:tc>
          <w:tcPr>
            <w:tcW w:w="1984" w:type="dxa"/>
          </w:tcPr>
          <w:p w:rsidR="002D019F" w:rsidRDefault="00DA6E47">
            <w:pPr>
              <w:ind w:left="34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A000EC">
        <w:trPr>
          <w:trHeight w:val="20"/>
        </w:trPr>
        <w:tc>
          <w:tcPr>
            <w:tcW w:w="993" w:type="dxa"/>
          </w:tcPr>
          <w:p w:rsidR="002D019F" w:rsidRDefault="00DA6E47">
            <w:pPr>
              <w:ind w:left="34"/>
            </w:pPr>
            <w:r>
              <w:rPr>
                <w:lang w:val="en-US"/>
              </w:rPr>
              <w:t>1.2</w:t>
            </w:r>
          </w:p>
        </w:tc>
        <w:tc>
          <w:tcPr>
            <w:tcW w:w="6804" w:type="dxa"/>
          </w:tcPr>
          <w:p w:rsidR="002D019F" w:rsidRPr="00CF34F5" w:rsidRDefault="00DA6E47">
            <w:pPr>
              <w:ind w:left="34"/>
              <w:rPr>
                <w:lang w:val="en-US"/>
              </w:rPr>
            </w:pPr>
            <w:r>
              <w:rPr>
                <w:lang w:val="en-US"/>
              </w:rPr>
              <w:t xml:space="preserve">USB 2.0 High-speed А-В cable </w:t>
            </w:r>
          </w:p>
        </w:tc>
        <w:tc>
          <w:tcPr>
            <w:tcW w:w="1984" w:type="dxa"/>
          </w:tcPr>
          <w:p w:rsidR="002D019F" w:rsidRDefault="00DA6E47">
            <w:pPr>
              <w:ind w:left="34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A000EC">
        <w:trPr>
          <w:trHeight w:val="20"/>
        </w:trPr>
        <w:tc>
          <w:tcPr>
            <w:tcW w:w="993" w:type="dxa"/>
          </w:tcPr>
          <w:p w:rsidR="002D019F" w:rsidRDefault="00DA6E47">
            <w:pPr>
              <w:ind w:left="34"/>
            </w:pPr>
            <w:r>
              <w:rPr>
                <w:lang w:val="en-US"/>
              </w:rPr>
              <w:t>1.3</w:t>
            </w:r>
          </w:p>
        </w:tc>
        <w:tc>
          <w:tcPr>
            <w:tcW w:w="6804" w:type="dxa"/>
          </w:tcPr>
          <w:p w:rsidR="002D019F" w:rsidRDefault="00DA6E47">
            <w:pPr>
              <w:ind w:left="34"/>
            </w:pPr>
            <w:r>
              <w:rPr>
                <w:lang w:val="en-US"/>
              </w:rPr>
              <w:t xml:space="preserve">Power supply unit </w:t>
            </w:r>
          </w:p>
        </w:tc>
        <w:tc>
          <w:tcPr>
            <w:tcW w:w="1984" w:type="dxa"/>
          </w:tcPr>
          <w:p w:rsidR="002D019F" w:rsidRDefault="00DA6E47">
            <w:pPr>
              <w:ind w:left="34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A000EC">
        <w:trPr>
          <w:trHeight w:val="20"/>
        </w:trPr>
        <w:tc>
          <w:tcPr>
            <w:tcW w:w="993" w:type="dxa"/>
          </w:tcPr>
          <w:p w:rsidR="002D019F" w:rsidRDefault="00DA6E47">
            <w:pPr>
              <w:ind w:left="34"/>
            </w:pPr>
            <w:r>
              <w:rPr>
                <w:lang w:val="en-US"/>
              </w:rPr>
              <w:t>1.4</w:t>
            </w:r>
          </w:p>
        </w:tc>
        <w:tc>
          <w:tcPr>
            <w:tcW w:w="6804" w:type="dxa"/>
          </w:tcPr>
          <w:p w:rsidR="002D019F" w:rsidRDefault="00DA6E47">
            <w:pPr>
              <w:ind w:left="34"/>
            </w:pPr>
            <w:r>
              <w:rPr>
                <w:lang w:val="en-US"/>
              </w:rPr>
              <w:t xml:space="preserve">USB drive with software </w:t>
            </w:r>
          </w:p>
        </w:tc>
        <w:tc>
          <w:tcPr>
            <w:tcW w:w="1984" w:type="dxa"/>
          </w:tcPr>
          <w:p w:rsidR="002D019F" w:rsidRDefault="00DA6E47">
            <w:pPr>
              <w:ind w:left="34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A000EC">
        <w:trPr>
          <w:trHeight w:val="20"/>
        </w:trPr>
        <w:tc>
          <w:tcPr>
            <w:tcW w:w="993" w:type="dxa"/>
          </w:tcPr>
          <w:p w:rsidR="002D019F" w:rsidRDefault="00DA6E47">
            <w:pPr>
              <w:ind w:left="34"/>
            </w:pPr>
            <w:r>
              <w:rPr>
                <w:lang w:val="en-US"/>
              </w:rPr>
              <w:t>1.5</w:t>
            </w:r>
          </w:p>
        </w:tc>
        <w:tc>
          <w:tcPr>
            <w:tcW w:w="6804" w:type="dxa"/>
          </w:tcPr>
          <w:p w:rsidR="002D019F" w:rsidRDefault="00DA6E47">
            <w:pPr>
              <w:ind w:left="34"/>
            </w:pPr>
            <w:r>
              <w:rPr>
                <w:lang w:val="en-US"/>
              </w:rPr>
              <w:t>Operational documents:</w:t>
            </w:r>
          </w:p>
        </w:tc>
        <w:tc>
          <w:tcPr>
            <w:tcW w:w="1984" w:type="dxa"/>
          </w:tcPr>
          <w:p w:rsidR="002D019F" w:rsidRDefault="002D019F">
            <w:pPr>
              <w:ind w:left="34"/>
              <w:jc w:val="center"/>
            </w:pPr>
          </w:p>
        </w:tc>
      </w:tr>
      <w:tr w:rsidR="00A000EC">
        <w:trPr>
          <w:trHeight w:val="20"/>
        </w:trPr>
        <w:tc>
          <w:tcPr>
            <w:tcW w:w="993" w:type="dxa"/>
          </w:tcPr>
          <w:p w:rsidR="002D019F" w:rsidRDefault="00DA6E47">
            <w:pPr>
              <w:ind w:left="34"/>
            </w:pPr>
            <w:r>
              <w:rPr>
                <w:lang w:val="en-US"/>
              </w:rPr>
              <w:t>1.5.1</w:t>
            </w:r>
          </w:p>
        </w:tc>
        <w:tc>
          <w:tcPr>
            <w:tcW w:w="6804" w:type="dxa"/>
          </w:tcPr>
          <w:p w:rsidR="002D019F" w:rsidRDefault="00DA6E47">
            <w:pPr>
              <w:ind w:left="34"/>
            </w:pPr>
            <w:r>
              <w:rPr>
                <w:lang w:val="en-US"/>
              </w:rPr>
              <w:t>Handbook</w:t>
            </w:r>
          </w:p>
        </w:tc>
        <w:tc>
          <w:tcPr>
            <w:tcW w:w="1984" w:type="dxa"/>
          </w:tcPr>
          <w:p w:rsidR="002D019F" w:rsidRDefault="00DA6E47">
            <w:pPr>
              <w:ind w:left="34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A000EC">
        <w:trPr>
          <w:trHeight w:val="20"/>
        </w:trPr>
        <w:tc>
          <w:tcPr>
            <w:tcW w:w="993" w:type="dxa"/>
          </w:tcPr>
          <w:p w:rsidR="002D019F" w:rsidRDefault="00DA6E47">
            <w:pPr>
              <w:ind w:left="34"/>
            </w:pPr>
            <w:r>
              <w:rPr>
                <w:lang w:val="en-US"/>
              </w:rPr>
              <w:t>1.5.2</w:t>
            </w:r>
          </w:p>
        </w:tc>
        <w:tc>
          <w:tcPr>
            <w:tcW w:w="6804" w:type="dxa"/>
            <w:shd w:val="clear" w:color="auto" w:fill="auto"/>
          </w:tcPr>
          <w:p w:rsidR="002D019F" w:rsidRDefault="00DA6E47">
            <w:pPr>
              <w:ind w:left="34"/>
            </w:pPr>
            <w:r>
              <w:rPr>
                <w:lang w:val="en-US"/>
              </w:rPr>
              <w:t>Datasheet</w:t>
            </w:r>
          </w:p>
        </w:tc>
        <w:tc>
          <w:tcPr>
            <w:tcW w:w="1984" w:type="dxa"/>
          </w:tcPr>
          <w:p w:rsidR="002D019F" w:rsidRDefault="00DA6E47">
            <w:pPr>
              <w:ind w:left="34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A000EC">
        <w:trPr>
          <w:trHeight w:val="20"/>
        </w:trPr>
        <w:tc>
          <w:tcPr>
            <w:tcW w:w="993" w:type="dxa"/>
          </w:tcPr>
          <w:p w:rsidR="002D019F" w:rsidRDefault="00DA6E47">
            <w:pPr>
              <w:ind w:left="34"/>
            </w:pPr>
            <w:r>
              <w:rPr>
                <w:lang w:val="en-US"/>
              </w:rPr>
              <w:t>1.6</w:t>
            </w:r>
          </w:p>
        </w:tc>
        <w:tc>
          <w:tcPr>
            <w:tcW w:w="6804" w:type="dxa"/>
            <w:shd w:val="clear" w:color="auto" w:fill="auto"/>
          </w:tcPr>
          <w:p w:rsidR="002D019F" w:rsidRPr="00CF34F5" w:rsidRDefault="00DA6E47">
            <w:pPr>
              <w:ind w:left="34"/>
              <w:rPr>
                <w:lang w:val="en-US"/>
              </w:rPr>
            </w:pPr>
            <w:r>
              <w:rPr>
                <w:lang w:val="en-US"/>
              </w:rPr>
              <w:t>Transport case (plastic protective case)</w:t>
            </w:r>
          </w:p>
        </w:tc>
        <w:tc>
          <w:tcPr>
            <w:tcW w:w="1984" w:type="dxa"/>
          </w:tcPr>
          <w:p w:rsidR="002D019F" w:rsidRDefault="00DA6E47">
            <w:pPr>
              <w:ind w:left="34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A000EC">
        <w:trPr>
          <w:trHeight w:val="20"/>
        </w:trPr>
        <w:tc>
          <w:tcPr>
            <w:tcW w:w="993" w:type="dxa"/>
          </w:tcPr>
          <w:p w:rsidR="002D019F" w:rsidRDefault="00DA6E47">
            <w:pPr>
              <w:ind w:left="34"/>
            </w:pPr>
            <w:r>
              <w:rPr>
                <w:lang w:val="en-US"/>
              </w:rPr>
              <w:t>2.1</w:t>
            </w:r>
          </w:p>
        </w:tc>
        <w:tc>
          <w:tcPr>
            <w:tcW w:w="6804" w:type="dxa"/>
            <w:shd w:val="clear" w:color="auto" w:fill="auto"/>
          </w:tcPr>
          <w:p w:rsidR="002D019F" w:rsidRDefault="00DA6E47">
            <w:pPr>
              <w:ind w:left="34"/>
            </w:pPr>
            <w:r>
              <w:rPr>
                <w:lang w:val="en-US"/>
              </w:rPr>
              <w:t xml:space="preserve">Accessories: </w:t>
            </w:r>
          </w:p>
        </w:tc>
        <w:tc>
          <w:tcPr>
            <w:tcW w:w="1984" w:type="dxa"/>
          </w:tcPr>
          <w:p w:rsidR="002D019F" w:rsidRDefault="002D019F">
            <w:pPr>
              <w:ind w:left="34"/>
              <w:jc w:val="center"/>
            </w:pPr>
          </w:p>
        </w:tc>
      </w:tr>
      <w:tr w:rsidR="00A000EC">
        <w:trPr>
          <w:trHeight w:val="20"/>
        </w:trPr>
        <w:tc>
          <w:tcPr>
            <w:tcW w:w="993" w:type="dxa"/>
          </w:tcPr>
          <w:p w:rsidR="002D019F" w:rsidRDefault="00DA6E47">
            <w:pPr>
              <w:ind w:left="34"/>
            </w:pPr>
            <w:r>
              <w:rPr>
                <w:lang w:val="en-US"/>
              </w:rPr>
              <w:t>2.1.1</w:t>
            </w:r>
          </w:p>
        </w:tc>
        <w:tc>
          <w:tcPr>
            <w:tcW w:w="6804" w:type="dxa"/>
            <w:shd w:val="clear" w:color="auto" w:fill="auto"/>
          </w:tcPr>
          <w:p w:rsidR="002D019F" w:rsidRDefault="00014E06">
            <w:pPr>
              <w:ind w:left="34"/>
            </w:pPr>
            <w:r>
              <w:rPr>
                <w:lang w:val="en-US"/>
              </w:rPr>
              <w:t xml:space="preserve">Laptop </w:t>
            </w:r>
            <w:r w:rsidR="00DA6E47">
              <w:rPr>
                <w:lang w:val="en-US"/>
              </w:rPr>
              <w:t>PC (optional)</w:t>
            </w:r>
          </w:p>
        </w:tc>
        <w:tc>
          <w:tcPr>
            <w:tcW w:w="1984" w:type="dxa"/>
          </w:tcPr>
          <w:p w:rsidR="002D019F" w:rsidRDefault="00DA6E47">
            <w:pPr>
              <w:ind w:left="34"/>
              <w:jc w:val="center"/>
            </w:pPr>
            <w:r>
              <w:rPr>
                <w:lang w:val="en-US"/>
              </w:rPr>
              <w:t>1 (optional)</w:t>
            </w:r>
          </w:p>
        </w:tc>
      </w:tr>
    </w:tbl>
    <w:p w:rsidR="002D019F" w:rsidRDefault="002D019F">
      <w:pPr>
        <w:spacing w:line="276" w:lineRule="auto"/>
        <w:jc w:val="center"/>
        <w:rPr>
          <w:b/>
        </w:rPr>
      </w:pPr>
    </w:p>
    <w:p w:rsidR="002D019F" w:rsidRDefault="00DA6E47">
      <w:pPr>
        <w:spacing w:line="276" w:lineRule="auto"/>
        <w:jc w:val="center"/>
        <w:rPr>
          <w:b/>
        </w:rPr>
      </w:pPr>
      <w:r>
        <w:rPr>
          <w:b/>
          <w:bCs/>
          <w:lang w:val="en-US"/>
        </w:rPr>
        <w:t>SPECIFICATIONS</w:t>
      </w:r>
    </w:p>
    <w:p w:rsidR="002D019F" w:rsidRDefault="00DA6E47">
      <w:pPr>
        <w:spacing w:line="276" w:lineRule="auto"/>
        <w:jc w:val="both"/>
        <w:rPr>
          <w:color w:val="000000"/>
        </w:rPr>
      </w:pPr>
      <w:bookmarkStart w:id="0" w:name="_heading=h.30j0zll"/>
      <w:bookmarkEnd w:id="0"/>
      <w:r>
        <w:rPr>
          <w:color w:val="000000"/>
          <w:lang w:val="en-US"/>
        </w:rPr>
        <w:t xml:space="preserve">Amplifier weight: 2.5±0.1 kg. </w:t>
      </w:r>
    </w:p>
    <w:p w:rsidR="002D019F" w:rsidRPr="00CF34F5" w:rsidRDefault="00DA6E47">
      <w:pP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>The Amplifier operates on AC. Power supply unit specifications: input voltage is АС 100-240V at the frequency of 50/60 Hz, output voltage is DC 12V at 6А</w:t>
      </w:r>
    </w:p>
    <w:p w:rsidR="002D019F" w:rsidRPr="00CF34F5" w:rsidRDefault="00DA6E47">
      <w:pPr>
        <w:spacing w:line="276" w:lineRule="auto"/>
        <w:jc w:val="both"/>
        <w:rPr>
          <w:color w:val="000000"/>
          <w:lang w:val="en-US"/>
        </w:rPr>
      </w:pPr>
      <w:bookmarkStart w:id="1" w:name="_heading=h.1fob9te"/>
      <w:bookmarkEnd w:id="1"/>
      <w:r>
        <w:rPr>
          <w:color w:val="000000"/>
          <w:lang w:val="en-US"/>
        </w:rPr>
        <w:t xml:space="preserve">Maximum nominal rated input: 6A. </w:t>
      </w:r>
    </w:p>
    <w:p w:rsidR="002D019F" w:rsidRPr="00CF34F5" w:rsidRDefault="00DA6E47">
      <w:pP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>The Amplifier includes three independent thermal blocks (channels).     Each thermal block is designed to fit 8 standard 0.2ml PCR tubes.</w:t>
      </w:r>
    </w:p>
    <w:p w:rsidR="002D019F" w:rsidRPr="00CF34F5" w:rsidRDefault="002D019F">
      <w:pPr>
        <w:spacing w:line="276" w:lineRule="auto"/>
        <w:jc w:val="both"/>
        <w:rPr>
          <w:color w:val="000000"/>
          <w:lang w:val="en-US"/>
        </w:rPr>
      </w:pPr>
    </w:p>
    <w:p w:rsidR="002D019F" w:rsidRPr="00CF34F5" w:rsidRDefault="00DA6E47">
      <w:pP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>The A</w:t>
      </w:r>
      <w:r w:rsidR="001F5D03">
        <w:rPr>
          <w:color w:val="000000"/>
          <w:lang w:val="en-US"/>
        </w:rPr>
        <w:t>m</w:t>
      </w:r>
      <w:r>
        <w:rPr>
          <w:color w:val="000000"/>
          <w:lang w:val="en-US"/>
        </w:rPr>
        <w:t xml:space="preserve">plifier specifications are shown in Table 1. </w:t>
      </w:r>
    </w:p>
    <w:p w:rsidR="002D019F" w:rsidRDefault="00DA6E47">
      <w:pPr>
        <w:spacing w:line="276" w:lineRule="auto"/>
        <w:jc w:val="right"/>
        <w:rPr>
          <w:sz w:val="22"/>
          <w:szCs w:val="22"/>
        </w:rPr>
      </w:pPr>
      <w:r>
        <w:rPr>
          <w:lang w:val="en-US"/>
        </w:rPr>
        <w:t>Table 1.</w:t>
      </w:r>
    </w:p>
    <w:tbl>
      <w:tblPr>
        <w:tblStyle w:val="afa"/>
        <w:tblW w:w="97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4111"/>
      </w:tblGrid>
      <w:tr w:rsidR="00A000EC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D019F" w:rsidRDefault="002D019F">
            <w:pPr>
              <w:ind w:left="709"/>
              <w:jc w:val="center"/>
              <w:rPr>
                <w:b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D019F" w:rsidRDefault="002D019F">
            <w:pPr>
              <w:ind w:left="709"/>
              <w:jc w:val="center"/>
              <w:rPr>
                <w:b/>
              </w:rPr>
            </w:pPr>
          </w:p>
        </w:tc>
      </w:tr>
      <w:tr w:rsidR="00A000EC">
        <w:trPr>
          <w:trHeight w:val="2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19F" w:rsidRDefault="00DA6E47">
            <w:pPr>
              <w:ind w:left="141"/>
              <w:jc w:val="center"/>
              <w:rPr>
                <w:b/>
              </w:rPr>
            </w:pPr>
            <w:r>
              <w:rPr>
                <w:b/>
                <w:bCs/>
                <w:lang w:val="en-US"/>
              </w:rPr>
              <w:t xml:space="preserve">Specification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19F" w:rsidRDefault="00DA6E47">
            <w:pPr>
              <w:ind w:left="141"/>
              <w:jc w:val="center"/>
              <w:rPr>
                <w:b/>
              </w:rPr>
            </w:pPr>
            <w:r>
              <w:rPr>
                <w:b/>
                <w:bCs/>
                <w:lang w:val="en-US"/>
              </w:rPr>
              <w:t>Value</w:t>
            </w:r>
          </w:p>
        </w:tc>
      </w:tr>
      <w:tr w:rsidR="00A000EC">
        <w:trPr>
          <w:trHeight w:val="2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19F" w:rsidRDefault="00DA6E47">
            <w:pPr>
              <w:ind w:left="141"/>
            </w:pPr>
            <w:r>
              <w:rPr>
                <w:lang w:val="en-US"/>
              </w:rPr>
              <w:t>Thermal block format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19F" w:rsidRDefault="00DA6E47">
            <w:pPr>
              <w:ind w:left="141"/>
            </w:pPr>
            <w:r>
              <w:rPr>
                <w:lang w:val="en-US"/>
              </w:rPr>
              <w:t xml:space="preserve">24 x 0.2ml tubes (8 x 3) </w:t>
            </w:r>
          </w:p>
        </w:tc>
      </w:tr>
      <w:tr w:rsidR="00A000EC">
        <w:trPr>
          <w:trHeight w:val="2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19F" w:rsidRDefault="00DA6E47">
            <w:pPr>
              <w:ind w:left="141"/>
            </w:pPr>
            <w:r>
              <w:rPr>
                <w:lang w:val="en-US"/>
              </w:rPr>
              <w:t xml:space="preserve">Reaction mixture volume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19F" w:rsidRDefault="00DA6E47">
            <w:pPr>
              <w:ind w:left="141"/>
            </w:pPr>
            <w:r>
              <w:rPr>
                <w:lang w:val="en-US"/>
              </w:rPr>
              <w:t xml:space="preserve">10-50μl </w:t>
            </w:r>
          </w:p>
        </w:tc>
      </w:tr>
      <w:tr w:rsidR="00A000EC">
        <w:trPr>
          <w:trHeight w:val="2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19F" w:rsidRDefault="00DA6E47">
            <w:pPr>
              <w:ind w:left="141"/>
            </w:pPr>
            <w:r>
              <w:rPr>
                <w:lang w:val="en-US"/>
              </w:rPr>
              <w:t>Thermal block temperature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19F" w:rsidRDefault="00DA6E47">
            <w:pPr>
              <w:ind w:left="141"/>
            </w:pPr>
            <w:r>
              <w:rPr>
                <w:lang w:val="en-US"/>
              </w:rPr>
              <w:t>66.0 - 67.0°С</w:t>
            </w:r>
          </w:p>
        </w:tc>
      </w:tr>
      <w:tr w:rsidR="00A000EC">
        <w:trPr>
          <w:trHeight w:val="2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19F" w:rsidRDefault="00DA6E47">
            <w:pPr>
              <w:ind w:left="141"/>
            </w:pPr>
            <w:r>
              <w:rPr>
                <w:lang w:val="en-US"/>
              </w:rPr>
              <w:t xml:space="preserve">Thermal block temperature </w:t>
            </w:r>
            <w:r w:rsidR="002801AE">
              <w:rPr>
                <w:lang w:val="en-US"/>
              </w:rPr>
              <w:t>tolerance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19F" w:rsidRDefault="00DA6E47">
            <w:pPr>
              <w:ind w:left="141"/>
            </w:pPr>
            <w:r>
              <w:rPr>
                <w:lang w:val="en-US"/>
              </w:rPr>
              <w:t>±0.1°С</w:t>
            </w:r>
          </w:p>
        </w:tc>
      </w:tr>
      <w:tr w:rsidR="00A000EC">
        <w:trPr>
          <w:trHeight w:val="2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19F" w:rsidRDefault="00DA6E47">
            <w:pPr>
              <w:ind w:left="141"/>
            </w:pPr>
            <w:r>
              <w:rPr>
                <w:lang w:val="en-US"/>
              </w:rPr>
              <w:t xml:space="preserve">Heated lid temperature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19F" w:rsidRDefault="00DA6E47">
            <w:pPr>
              <w:ind w:left="141"/>
            </w:pPr>
            <w:r>
              <w:rPr>
                <w:lang w:val="en-US"/>
              </w:rPr>
              <w:t xml:space="preserve">Lower than 70°С </w:t>
            </w:r>
          </w:p>
        </w:tc>
      </w:tr>
      <w:tr w:rsidR="00A000EC">
        <w:trPr>
          <w:trHeight w:val="2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19F" w:rsidRDefault="00DA6E47">
            <w:pPr>
              <w:ind w:left="141"/>
            </w:pPr>
            <w:r>
              <w:rPr>
                <w:lang w:val="en-US"/>
              </w:rPr>
              <w:t>Thermal block heating device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19F" w:rsidRDefault="00DA6E47">
            <w:pPr>
              <w:ind w:left="141"/>
            </w:pPr>
            <w:r>
              <w:rPr>
                <w:lang w:val="en-US"/>
              </w:rPr>
              <w:t>Resistive heater</w:t>
            </w:r>
          </w:p>
        </w:tc>
      </w:tr>
      <w:tr w:rsidR="00A000EC">
        <w:trPr>
          <w:trHeight w:val="2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19F" w:rsidRDefault="00DA6E47">
            <w:pPr>
              <w:ind w:left="141"/>
            </w:pPr>
            <w:r>
              <w:rPr>
                <w:lang w:val="en-US"/>
              </w:rPr>
              <w:t>Excitation source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19F" w:rsidRDefault="00DA6E47">
            <w:pPr>
              <w:ind w:left="141"/>
            </w:pPr>
            <w:r>
              <w:rPr>
                <w:lang w:val="en-US"/>
              </w:rPr>
              <w:t>LED</w:t>
            </w:r>
          </w:p>
        </w:tc>
      </w:tr>
      <w:tr w:rsidR="00A000EC">
        <w:trPr>
          <w:trHeight w:val="2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19F" w:rsidRDefault="00DA6E47">
            <w:pPr>
              <w:ind w:left="141"/>
            </w:pPr>
            <w:r>
              <w:rPr>
                <w:lang w:val="en-US"/>
              </w:rPr>
              <w:t xml:space="preserve">Sensor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19F" w:rsidRDefault="00DA6E47">
            <w:pPr>
              <w:ind w:left="141"/>
            </w:pPr>
            <w:r>
              <w:rPr>
                <w:lang w:val="en-US"/>
              </w:rPr>
              <w:t xml:space="preserve">Photodiode </w:t>
            </w:r>
          </w:p>
        </w:tc>
      </w:tr>
      <w:tr w:rsidR="00A000EC">
        <w:trPr>
          <w:trHeight w:val="2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19F" w:rsidRPr="00CF34F5" w:rsidRDefault="00DA6E47">
            <w:pPr>
              <w:ind w:left="141"/>
              <w:rPr>
                <w:lang w:val="en-US"/>
              </w:rPr>
            </w:pPr>
            <w:r>
              <w:rPr>
                <w:lang w:val="en-US"/>
              </w:rPr>
              <w:t xml:space="preserve">Number of channels for fluorescence measurements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19F" w:rsidRDefault="00DA6E47">
            <w:pPr>
              <w:ind w:left="141"/>
            </w:pPr>
            <w:r>
              <w:rPr>
                <w:lang w:val="en-US"/>
              </w:rPr>
              <w:t>1</w:t>
            </w:r>
          </w:p>
        </w:tc>
      </w:tr>
      <w:tr w:rsidR="00A000EC">
        <w:trPr>
          <w:trHeight w:val="2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19F" w:rsidRDefault="00DA6E47">
            <w:pPr>
              <w:ind w:left="141"/>
            </w:pPr>
            <w:r>
              <w:rPr>
                <w:lang w:val="en-US"/>
              </w:rPr>
              <w:t xml:space="preserve">Excitation/detection wavelength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19F" w:rsidRDefault="00DA6E47">
            <w:pPr>
              <w:ind w:left="141"/>
            </w:pPr>
            <w:r>
              <w:rPr>
                <w:lang w:val="en-US"/>
              </w:rPr>
              <w:t xml:space="preserve">464 nm / 520 nm </w:t>
            </w:r>
          </w:p>
        </w:tc>
      </w:tr>
      <w:tr w:rsidR="00A000EC">
        <w:trPr>
          <w:trHeight w:val="2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19F" w:rsidRDefault="00DA6E47">
            <w:pPr>
              <w:ind w:left="141"/>
            </w:pPr>
            <w:r>
              <w:rPr>
                <w:lang w:val="en-US"/>
              </w:rPr>
              <w:t xml:space="preserve">Computer interface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19F" w:rsidRDefault="00DA6E47">
            <w:pPr>
              <w:ind w:left="141"/>
            </w:pPr>
            <w:r>
              <w:rPr>
                <w:lang w:val="en-US"/>
              </w:rPr>
              <w:t>USB 2.0 full speed</w:t>
            </w:r>
          </w:p>
        </w:tc>
      </w:tr>
    </w:tbl>
    <w:p w:rsidR="002D019F" w:rsidRDefault="002D019F">
      <w:pPr>
        <w:spacing w:line="276" w:lineRule="auto"/>
        <w:jc w:val="both"/>
        <w:rPr>
          <w:color w:val="000000"/>
        </w:rPr>
      </w:pPr>
    </w:p>
    <w:p w:rsidR="002D019F" w:rsidRPr="00CF34F5" w:rsidRDefault="00DA6E47">
      <w:pP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The </w:t>
      </w:r>
      <w:r w:rsidR="0045316D">
        <w:rPr>
          <w:color w:val="000000"/>
          <w:lang w:val="en-US"/>
        </w:rPr>
        <w:t>A</w:t>
      </w:r>
      <w:r>
        <w:rPr>
          <w:color w:val="000000"/>
          <w:lang w:val="en-US"/>
        </w:rPr>
        <w:t xml:space="preserve">mplifier </w:t>
      </w:r>
      <w:proofErr w:type="gramStart"/>
      <w:r>
        <w:rPr>
          <w:color w:val="000000"/>
          <w:lang w:val="en-US"/>
        </w:rPr>
        <w:t>is controlled</w:t>
      </w:r>
      <w:proofErr w:type="gramEnd"/>
      <w:r>
        <w:rPr>
          <w:color w:val="000000"/>
          <w:lang w:val="en-US"/>
        </w:rPr>
        <w:t xml:space="preserve"> by Amplifi</w:t>
      </w:r>
      <w:r w:rsidR="0045316D">
        <w:rPr>
          <w:color w:val="000000"/>
          <w:lang w:val="en-US"/>
        </w:rPr>
        <w:t xml:space="preserve">er </w:t>
      </w:r>
      <w:r>
        <w:rPr>
          <w:color w:val="000000"/>
          <w:lang w:val="en-US"/>
        </w:rPr>
        <w:t xml:space="preserve">Client V.1.0.0.0 software installed on a PC meeting the following minimal requirements: </w:t>
      </w:r>
    </w:p>
    <w:p w:rsidR="002D019F" w:rsidRPr="00CF34F5" w:rsidRDefault="00DA6E47">
      <w:pP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OS: Windows 7, Windows 8, Windows 10 </w:t>
      </w:r>
    </w:p>
    <w:p w:rsidR="002D019F" w:rsidRPr="00CF34F5" w:rsidRDefault="00DA6E47">
      <w:pP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>- Pentium IV 1,000 MHz or higher</w:t>
      </w:r>
    </w:p>
    <w:p w:rsidR="002D019F" w:rsidRPr="00CF34F5" w:rsidRDefault="00DA6E47">
      <w:pP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 w:rsidR="008266B6">
        <w:rPr>
          <w:color w:val="000000"/>
          <w:lang w:val="en-US"/>
        </w:rPr>
        <w:t>m</w:t>
      </w:r>
      <w:r>
        <w:rPr>
          <w:color w:val="000000"/>
          <w:lang w:val="en-US"/>
        </w:rPr>
        <w:t xml:space="preserve">inimum 512MB of RAM </w:t>
      </w:r>
    </w:p>
    <w:p w:rsidR="002D019F" w:rsidRPr="00CF34F5" w:rsidRDefault="00DA6E47">
      <w:pP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 w:rsidR="008266B6">
        <w:rPr>
          <w:color w:val="000000"/>
          <w:lang w:val="en-US"/>
        </w:rPr>
        <w:t>m</w:t>
      </w:r>
      <w:r>
        <w:rPr>
          <w:color w:val="000000"/>
          <w:lang w:val="en-US"/>
        </w:rPr>
        <w:t xml:space="preserve">inimum 100MB free disk space </w:t>
      </w:r>
    </w:p>
    <w:p w:rsidR="002D019F" w:rsidRPr="00CF34F5" w:rsidRDefault="00DA6E47">
      <w:pP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CD drive </w:t>
      </w:r>
    </w:p>
    <w:p w:rsidR="002D019F" w:rsidRPr="00CF34F5" w:rsidRDefault="00DA6E47">
      <w:pP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 w:rsidR="008266B6">
        <w:rPr>
          <w:color w:val="000000"/>
          <w:lang w:val="en-US"/>
        </w:rPr>
        <w:t>d</w:t>
      </w:r>
      <w:r>
        <w:rPr>
          <w:color w:val="000000"/>
          <w:lang w:val="en-US"/>
        </w:rPr>
        <w:t xml:space="preserve">isplay resolution of at least 1024x768 </w:t>
      </w:r>
    </w:p>
    <w:p w:rsidR="002D019F" w:rsidRPr="00CF34F5" w:rsidRDefault="00DA6E47">
      <w:pP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>- available USB 2.0 High-speed ports.</w:t>
      </w:r>
    </w:p>
    <w:p w:rsidR="002D019F" w:rsidRPr="00CF34F5" w:rsidRDefault="00DA6E47">
      <w:pP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The maximum allowable time to establish the operating mode of the Amplifier after switching on is no more than 10 minutes. </w:t>
      </w:r>
      <w:bookmarkStart w:id="2" w:name="_heading=h.3znysh7"/>
      <w:bookmarkEnd w:id="2"/>
      <w:r>
        <w:rPr>
          <w:color w:val="000000"/>
          <w:lang w:val="en-US"/>
        </w:rPr>
        <w:t xml:space="preserve"> </w:t>
      </w:r>
    </w:p>
    <w:p w:rsidR="002D019F" w:rsidRPr="00CF34F5" w:rsidRDefault="00DA6E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highlight w:val="yellow"/>
          <w:lang w:val="en-US"/>
        </w:rPr>
      </w:pPr>
      <w:r>
        <w:rPr>
          <w:lang w:val="en-US"/>
        </w:rPr>
        <w:t>The maximum nonstop continuous run time is 8 hours, the minimum recovery time is 30 minutes.</w:t>
      </w:r>
    </w:p>
    <w:p w:rsidR="002D019F" w:rsidRDefault="002D019F">
      <w:pPr>
        <w:spacing w:line="276" w:lineRule="auto"/>
        <w:rPr>
          <w:lang w:val="en-US"/>
        </w:rPr>
      </w:pPr>
    </w:p>
    <w:p w:rsidR="009B5E67" w:rsidRPr="009B5E67" w:rsidRDefault="009B5E67" w:rsidP="009B5E67">
      <w:pPr>
        <w:spacing w:line="276" w:lineRule="auto"/>
        <w:rPr>
          <w:lang w:val="en-US"/>
        </w:rPr>
      </w:pPr>
      <w:r w:rsidRPr="009B5E67">
        <w:rPr>
          <w:lang w:val="en-US"/>
        </w:rPr>
        <w:t>Catalogue number</w:t>
      </w:r>
    </w:p>
    <w:p w:rsidR="009B5E67" w:rsidRPr="009B5E67" w:rsidRDefault="009B5E67" w:rsidP="009B5E67">
      <w:pPr>
        <w:spacing w:line="276" w:lineRule="auto"/>
        <w:rPr>
          <w:lang w:val="en-US"/>
        </w:rPr>
      </w:pPr>
      <w:r w:rsidRPr="009B5E67">
        <w:rPr>
          <w:lang w:val="en-US"/>
        </w:rPr>
        <w:t>A5506 - Medical Device</w:t>
      </w:r>
    </w:p>
    <w:p w:rsidR="009B5E67" w:rsidRDefault="009B5E67" w:rsidP="009B5E67">
      <w:pPr>
        <w:spacing w:line="276" w:lineRule="auto"/>
        <w:rPr>
          <w:lang w:val="en-US"/>
        </w:rPr>
      </w:pPr>
      <w:r w:rsidRPr="009B5E67">
        <w:rPr>
          <w:lang w:val="en-US"/>
        </w:rPr>
        <w:t xml:space="preserve">А5506RUO - Research </w:t>
      </w:r>
      <w:r w:rsidRPr="009B5E67">
        <w:rPr>
          <w:lang w:val="en-US"/>
        </w:rPr>
        <w:t>Use Only</w:t>
      </w:r>
    </w:p>
    <w:p w:rsidR="009B5E67" w:rsidRPr="00CF34F5" w:rsidRDefault="009B5E67" w:rsidP="009B5E67">
      <w:pPr>
        <w:spacing w:line="276" w:lineRule="auto"/>
        <w:rPr>
          <w:lang w:val="en-US"/>
        </w:rPr>
      </w:pPr>
    </w:p>
    <w:p w:rsidR="002D019F" w:rsidRDefault="00DA6E47">
      <w:pPr>
        <w:spacing w:line="276" w:lineRule="auto"/>
        <w:jc w:val="center"/>
        <w:rPr>
          <w:b/>
        </w:rPr>
      </w:pPr>
      <w:r>
        <w:rPr>
          <w:b/>
          <w:bCs/>
          <w:lang w:val="en-US"/>
        </w:rPr>
        <w:t>TU COMPLIANCE ASSESSMENT</w:t>
      </w:r>
    </w:p>
    <w:tbl>
      <w:tblPr>
        <w:tblStyle w:val="afb"/>
        <w:tblW w:w="97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6"/>
        <w:gridCol w:w="3578"/>
        <w:gridCol w:w="1702"/>
        <w:gridCol w:w="1702"/>
        <w:gridCol w:w="1915"/>
      </w:tblGrid>
      <w:tr w:rsidR="00A000EC">
        <w:trPr>
          <w:trHeight w:val="294"/>
        </w:trPr>
        <w:tc>
          <w:tcPr>
            <w:tcW w:w="816" w:type="dxa"/>
            <w:vMerge w:val="restart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Pos.</w:t>
            </w:r>
          </w:p>
        </w:tc>
        <w:tc>
          <w:tcPr>
            <w:tcW w:w="3578" w:type="dxa"/>
            <w:vMerge w:val="restart"/>
          </w:tcPr>
          <w:p w:rsidR="002D019F" w:rsidRPr="00F42957" w:rsidRDefault="00F42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Tested and c</w:t>
            </w:r>
            <w:r w:rsidR="002801AE">
              <w:rPr>
                <w:b/>
                <w:bCs/>
                <w:color w:val="000000"/>
                <w:lang w:val="en-US"/>
              </w:rPr>
              <w:t>hecked items</w:t>
            </w:r>
          </w:p>
        </w:tc>
        <w:tc>
          <w:tcPr>
            <w:tcW w:w="3404" w:type="dxa"/>
            <w:gridSpan w:val="2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TU clause No.</w:t>
            </w:r>
          </w:p>
        </w:tc>
        <w:tc>
          <w:tcPr>
            <w:tcW w:w="1915" w:type="dxa"/>
            <w:vMerge w:val="restart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Compliance check results</w:t>
            </w:r>
          </w:p>
        </w:tc>
      </w:tr>
      <w:tr w:rsidR="00A000EC">
        <w:trPr>
          <w:trHeight w:val="294"/>
        </w:trPr>
        <w:tc>
          <w:tcPr>
            <w:tcW w:w="816" w:type="dxa"/>
            <w:vMerge/>
          </w:tcPr>
          <w:p w:rsidR="002D019F" w:rsidRDefault="002D01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578" w:type="dxa"/>
            <w:vMerge/>
          </w:tcPr>
          <w:p w:rsidR="002D019F" w:rsidRDefault="002D01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technical requirements 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testing methods</w:t>
            </w:r>
          </w:p>
        </w:tc>
        <w:tc>
          <w:tcPr>
            <w:tcW w:w="1915" w:type="dxa"/>
            <w:vMerge/>
          </w:tcPr>
          <w:p w:rsidR="002D019F" w:rsidRDefault="002D01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</w:tr>
      <w:tr w:rsidR="00A000EC">
        <w:trPr>
          <w:trHeight w:val="20"/>
        </w:trPr>
        <w:tc>
          <w:tcPr>
            <w:tcW w:w="816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3578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Necessary documents availability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1.1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5.6</w:t>
            </w:r>
          </w:p>
        </w:tc>
        <w:tc>
          <w:tcPr>
            <w:tcW w:w="1915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Compliant </w:t>
            </w:r>
          </w:p>
        </w:tc>
      </w:tr>
      <w:tr w:rsidR="00A000EC">
        <w:trPr>
          <w:trHeight w:val="20"/>
        </w:trPr>
        <w:tc>
          <w:tcPr>
            <w:tcW w:w="816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3578" w:type="dxa"/>
          </w:tcPr>
          <w:p w:rsidR="002D019F" w:rsidRPr="00CF34F5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Equipment </w:t>
            </w:r>
            <w:r w:rsidR="00686858">
              <w:rPr>
                <w:color w:val="000000"/>
                <w:lang w:val="en-US"/>
              </w:rPr>
              <w:t>quantity</w:t>
            </w:r>
            <w:r>
              <w:rPr>
                <w:color w:val="000000"/>
                <w:lang w:val="en-US"/>
              </w:rPr>
              <w:t xml:space="preserve">, marking and packaging </w:t>
            </w:r>
          </w:p>
        </w:tc>
        <w:tc>
          <w:tcPr>
            <w:tcW w:w="1702" w:type="dxa"/>
          </w:tcPr>
          <w:p w:rsidR="002D019F" w:rsidRDefault="00DA6E47">
            <w:pPr>
              <w:jc w:val="center"/>
            </w:pPr>
            <w:r>
              <w:rPr>
                <w:lang w:val="en-US"/>
              </w:rPr>
              <w:t>1.3</w:t>
            </w:r>
          </w:p>
          <w:p w:rsidR="002D019F" w:rsidRDefault="00DA6E47">
            <w:pPr>
              <w:jc w:val="center"/>
            </w:pPr>
            <w:r>
              <w:rPr>
                <w:lang w:val="en-US"/>
              </w:rPr>
              <w:t>1.4</w:t>
            </w:r>
          </w:p>
          <w:p w:rsidR="002D019F" w:rsidRDefault="00DA6E47">
            <w:pPr>
              <w:jc w:val="center"/>
            </w:pPr>
            <w:r>
              <w:rPr>
                <w:lang w:val="en-US"/>
              </w:rPr>
              <w:t>1.5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5.6</w:t>
            </w:r>
          </w:p>
        </w:tc>
        <w:tc>
          <w:tcPr>
            <w:tcW w:w="1915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Compliant </w:t>
            </w:r>
          </w:p>
        </w:tc>
      </w:tr>
      <w:tr w:rsidR="00A000EC">
        <w:trPr>
          <w:trHeight w:val="20"/>
        </w:trPr>
        <w:tc>
          <w:tcPr>
            <w:tcW w:w="816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3578" w:type="dxa"/>
          </w:tcPr>
          <w:p w:rsidR="002D019F" w:rsidRPr="00CF34F5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Raw materials, materials and purchased items 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1.2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5.7</w:t>
            </w:r>
          </w:p>
        </w:tc>
        <w:tc>
          <w:tcPr>
            <w:tcW w:w="1915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Compliant </w:t>
            </w:r>
          </w:p>
        </w:tc>
      </w:tr>
      <w:tr w:rsidR="00A000EC">
        <w:trPr>
          <w:trHeight w:val="20"/>
        </w:trPr>
        <w:tc>
          <w:tcPr>
            <w:tcW w:w="816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3578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Size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1.1.1</w:t>
            </w:r>
          </w:p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1.5.8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5.8</w:t>
            </w:r>
          </w:p>
        </w:tc>
        <w:tc>
          <w:tcPr>
            <w:tcW w:w="1915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Compliant </w:t>
            </w:r>
          </w:p>
        </w:tc>
      </w:tr>
      <w:tr w:rsidR="00A000EC">
        <w:trPr>
          <w:trHeight w:val="20"/>
        </w:trPr>
        <w:tc>
          <w:tcPr>
            <w:tcW w:w="816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3578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Weight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1.1.1</w:t>
            </w:r>
          </w:p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1.5.9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5.9</w:t>
            </w:r>
          </w:p>
        </w:tc>
        <w:tc>
          <w:tcPr>
            <w:tcW w:w="1915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Compliant </w:t>
            </w:r>
          </w:p>
        </w:tc>
      </w:tr>
      <w:tr w:rsidR="00A000EC">
        <w:trPr>
          <w:trHeight w:val="20"/>
        </w:trPr>
        <w:tc>
          <w:tcPr>
            <w:tcW w:w="816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6</w:t>
            </w:r>
          </w:p>
        </w:tc>
        <w:tc>
          <w:tcPr>
            <w:tcW w:w="3578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AC powered operation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1.1.2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5.10</w:t>
            </w:r>
          </w:p>
        </w:tc>
        <w:tc>
          <w:tcPr>
            <w:tcW w:w="1915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Compliant </w:t>
            </w:r>
          </w:p>
        </w:tc>
      </w:tr>
      <w:tr w:rsidR="00A000EC">
        <w:trPr>
          <w:trHeight w:val="20"/>
        </w:trPr>
        <w:tc>
          <w:tcPr>
            <w:tcW w:w="816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7</w:t>
            </w:r>
          </w:p>
        </w:tc>
        <w:tc>
          <w:tcPr>
            <w:tcW w:w="3578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Maximum nominal input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1.1.3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5.11</w:t>
            </w:r>
          </w:p>
        </w:tc>
        <w:tc>
          <w:tcPr>
            <w:tcW w:w="1915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Compliant </w:t>
            </w:r>
          </w:p>
        </w:tc>
      </w:tr>
      <w:tr w:rsidR="00A000EC">
        <w:trPr>
          <w:trHeight w:val="20"/>
        </w:trPr>
        <w:tc>
          <w:tcPr>
            <w:tcW w:w="816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8</w:t>
            </w:r>
          </w:p>
        </w:tc>
        <w:tc>
          <w:tcPr>
            <w:tcW w:w="3578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Design proof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1.1.4</w:t>
            </w:r>
          </w:p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1.1.5</w:t>
            </w:r>
          </w:p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1.1.18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5.12</w:t>
            </w:r>
          </w:p>
        </w:tc>
        <w:tc>
          <w:tcPr>
            <w:tcW w:w="1915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Compliant </w:t>
            </w:r>
          </w:p>
        </w:tc>
      </w:tr>
      <w:tr w:rsidR="00A000EC">
        <w:trPr>
          <w:trHeight w:val="20"/>
        </w:trPr>
        <w:tc>
          <w:tcPr>
            <w:tcW w:w="816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3578" w:type="dxa"/>
          </w:tcPr>
          <w:p w:rsidR="002D019F" w:rsidRPr="00CF34F5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Thermal block</w:t>
            </w:r>
            <w:r w:rsidR="008266B6">
              <w:rPr>
                <w:color w:val="000000"/>
                <w:lang w:val="en-US"/>
              </w:rPr>
              <w:t xml:space="preserve"> and </w:t>
            </w:r>
            <w:r>
              <w:rPr>
                <w:color w:val="000000"/>
                <w:lang w:val="en-US"/>
              </w:rPr>
              <w:t xml:space="preserve">heated lid temperature 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1.1.5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5.13</w:t>
            </w:r>
          </w:p>
        </w:tc>
        <w:tc>
          <w:tcPr>
            <w:tcW w:w="1915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Compliant </w:t>
            </w:r>
          </w:p>
        </w:tc>
      </w:tr>
      <w:tr w:rsidR="00A000EC">
        <w:trPr>
          <w:trHeight w:val="20"/>
        </w:trPr>
        <w:tc>
          <w:tcPr>
            <w:tcW w:w="816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10</w:t>
            </w:r>
          </w:p>
        </w:tc>
        <w:tc>
          <w:tcPr>
            <w:tcW w:w="3578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Software-controlled operation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1.1.6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5.14</w:t>
            </w:r>
          </w:p>
        </w:tc>
        <w:tc>
          <w:tcPr>
            <w:tcW w:w="1915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Compliant </w:t>
            </w:r>
          </w:p>
        </w:tc>
      </w:tr>
      <w:tr w:rsidR="00A000EC">
        <w:trPr>
          <w:trHeight w:val="20"/>
        </w:trPr>
        <w:tc>
          <w:tcPr>
            <w:tcW w:w="816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11</w:t>
            </w:r>
          </w:p>
        </w:tc>
        <w:tc>
          <w:tcPr>
            <w:tcW w:w="3578" w:type="dxa"/>
          </w:tcPr>
          <w:p w:rsidR="002D019F" w:rsidRPr="00CF34F5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Time to set the operating mode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1.1.7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5.15</w:t>
            </w:r>
          </w:p>
        </w:tc>
        <w:tc>
          <w:tcPr>
            <w:tcW w:w="1915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Compliant </w:t>
            </w:r>
          </w:p>
        </w:tc>
      </w:tr>
      <w:tr w:rsidR="00A000EC">
        <w:trPr>
          <w:trHeight w:val="20"/>
        </w:trPr>
        <w:tc>
          <w:tcPr>
            <w:tcW w:w="816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12</w:t>
            </w:r>
          </w:p>
        </w:tc>
        <w:tc>
          <w:tcPr>
            <w:tcW w:w="3578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Nonstop continuous run time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1.1.7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5.15</w:t>
            </w:r>
          </w:p>
        </w:tc>
        <w:tc>
          <w:tcPr>
            <w:tcW w:w="1915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Compliant </w:t>
            </w:r>
          </w:p>
        </w:tc>
      </w:tr>
      <w:tr w:rsidR="00A000EC">
        <w:trPr>
          <w:trHeight w:val="20"/>
        </w:trPr>
        <w:tc>
          <w:tcPr>
            <w:tcW w:w="816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3578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Exterior inspection 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1.1.8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5.16</w:t>
            </w:r>
          </w:p>
        </w:tc>
        <w:tc>
          <w:tcPr>
            <w:tcW w:w="1915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Compliant </w:t>
            </w:r>
          </w:p>
        </w:tc>
      </w:tr>
      <w:tr w:rsidR="00A000EC">
        <w:trPr>
          <w:trHeight w:val="20"/>
        </w:trPr>
        <w:tc>
          <w:tcPr>
            <w:tcW w:w="816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20</w:t>
            </w:r>
          </w:p>
        </w:tc>
        <w:tc>
          <w:tcPr>
            <w:tcW w:w="3578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Assembly 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1.1.16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5.24</w:t>
            </w:r>
          </w:p>
        </w:tc>
        <w:tc>
          <w:tcPr>
            <w:tcW w:w="1915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Compliant </w:t>
            </w:r>
          </w:p>
        </w:tc>
      </w:tr>
      <w:tr w:rsidR="00A000EC">
        <w:trPr>
          <w:trHeight w:val="77"/>
        </w:trPr>
        <w:tc>
          <w:tcPr>
            <w:tcW w:w="816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23</w:t>
            </w:r>
          </w:p>
        </w:tc>
        <w:tc>
          <w:tcPr>
            <w:tcW w:w="3578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Electromagnetic compatibility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2.3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5.27</w:t>
            </w:r>
          </w:p>
        </w:tc>
        <w:tc>
          <w:tcPr>
            <w:tcW w:w="1915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Compliant </w:t>
            </w:r>
          </w:p>
        </w:tc>
      </w:tr>
      <w:tr w:rsidR="00A000EC">
        <w:trPr>
          <w:trHeight w:val="77"/>
        </w:trPr>
        <w:tc>
          <w:tcPr>
            <w:tcW w:w="816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>24</w:t>
            </w:r>
          </w:p>
        </w:tc>
        <w:tc>
          <w:tcPr>
            <w:tcW w:w="3578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Acoustic output 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2.4</w:t>
            </w:r>
          </w:p>
        </w:tc>
        <w:tc>
          <w:tcPr>
            <w:tcW w:w="1702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5.28</w:t>
            </w:r>
          </w:p>
        </w:tc>
        <w:tc>
          <w:tcPr>
            <w:tcW w:w="1915" w:type="dxa"/>
          </w:tcPr>
          <w:p w:rsidR="002D019F" w:rsidRDefault="00DA6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Compliant </w:t>
            </w:r>
          </w:p>
        </w:tc>
      </w:tr>
    </w:tbl>
    <w:p w:rsidR="00BE263F" w:rsidRDefault="00BE263F">
      <w:pPr>
        <w:spacing w:line="276" w:lineRule="auto"/>
        <w:jc w:val="center"/>
        <w:rPr>
          <w:b/>
        </w:rPr>
      </w:pPr>
    </w:p>
    <w:p w:rsidR="00BE263F" w:rsidRDefault="00BE263F">
      <w:pPr>
        <w:rPr>
          <w:b/>
        </w:rPr>
      </w:pPr>
      <w:r>
        <w:rPr>
          <w:b/>
        </w:rPr>
        <w:br w:type="page"/>
      </w:r>
    </w:p>
    <w:p w:rsidR="002D019F" w:rsidRDefault="00DA6E47">
      <w:pPr>
        <w:pStyle w:val="2"/>
        <w:spacing w:before="0" w:line="276" w:lineRule="auto"/>
        <w:ind w:left="0" w:right="0"/>
      </w:pPr>
      <w:bookmarkStart w:id="3" w:name="_GoBack"/>
      <w:bookmarkEnd w:id="3"/>
      <w:r>
        <w:rPr>
          <w:lang w:val="en-US"/>
        </w:rPr>
        <w:lastRenderedPageBreak/>
        <w:t xml:space="preserve">TRANSPORTATION AND STORAGE </w:t>
      </w:r>
    </w:p>
    <w:p w:rsidR="002D019F" w:rsidRPr="00CF34F5" w:rsidRDefault="00DA6E4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The Amplifier is transported by all types of covered transport in accordance with the rules of cargo transportation applicable to </w:t>
      </w:r>
      <w:r w:rsidR="002F4CE2">
        <w:rPr>
          <w:color w:val="000000"/>
          <w:lang w:val="en-US"/>
        </w:rPr>
        <w:t xml:space="preserve">such a </w:t>
      </w:r>
      <w:r>
        <w:rPr>
          <w:color w:val="000000"/>
          <w:lang w:val="en-US"/>
        </w:rPr>
        <w:t xml:space="preserve">type of transport.  Vehicles must be covered, dry and clean. </w:t>
      </w:r>
    </w:p>
    <w:p w:rsidR="002D019F" w:rsidRPr="00CF34F5" w:rsidRDefault="00DA6E4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The Amplifier is transported in manufacturer’s packaging at an ambient temperature of -40°C to +65°C and relative humidity of 10% to 90% (non-condensing). </w:t>
      </w:r>
    </w:p>
    <w:p w:rsidR="002D019F" w:rsidRPr="00CF34F5" w:rsidRDefault="00DA6E4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>During loading, unloading, transportation of and storage, measures must be taken to protect the Amplifier from mechanical damage and contamination.</w:t>
      </w:r>
    </w:p>
    <w:p w:rsidR="002D019F" w:rsidRPr="00CF34F5" w:rsidRDefault="00DA6E4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>The Amplifier in manufacturer’s packaging must be stored in well-ventilated rooms at temperatures from -20°C to + 30°C and relative humidity from 30% to 85% (non-condensing).  Atmospheric pressure must be from 53.0 to 106.0 kPa.</w:t>
      </w:r>
    </w:p>
    <w:p w:rsidR="002D019F" w:rsidRPr="00CF34F5" w:rsidRDefault="002D019F">
      <w:pPr>
        <w:pStyle w:val="2"/>
        <w:spacing w:before="0" w:line="276" w:lineRule="auto"/>
        <w:ind w:left="0" w:right="0"/>
        <w:rPr>
          <w:lang w:val="en-US"/>
        </w:rPr>
      </w:pPr>
    </w:p>
    <w:p w:rsidR="002D019F" w:rsidRPr="00CF34F5" w:rsidRDefault="00DA6E47">
      <w:pPr>
        <w:pStyle w:val="2"/>
        <w:spacing w:before="0" w:line="276" w:lineRule="auto"/>
        <w:ind w:left="0" w:right="0"/>
        <w:rPr>
          <w:lang w:val="en-US"/>
        </w:rPr>
      </w:pPr>
      <w:r>
        <w:rPr>
          <w:lang w:val="en-US"/>
        </w:rPr>
        <w:t>DISPOSAL</w:t>
      </w:r>
    </w:p>
    <w:p w:rsidR="002D019F" w:rsidRPr="00CF34F5" w:rsidRDefault="00DA6E4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>The Amplifier that has become unusable, including due to the expiration of its shelf life, must be disposed of.</w:t>
      </w:r>
    </w:p>
    <w:p w:rsidR="002D019F" w:rsidRPr="00CF34F5" w:rsidRDefault="00DA6E4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The Amplifier must be disposed of subject to </w:t>
      </w:r>
      <w:proofErr w:type="spellStart"/>
      <w:r>
        <w:rPr>
          <w:color w:val="000000"/>
          <w:lang w:val="en-US"/>
        </w:rPr>
        <w:t>SanPiN</w:t>
      </w:r>
      <w:proofErr w:type="spellEnd"/>
      <w:r>
        <w:rPr>
          <w:color w:val="000000"/>
          <w:lang w:val="en-US"/>
        </w:rPr>
        <w:t xml:space="preserve"> 2.1.7.2790 (applicable to hazard class “A” of health</w:t>
      </w:r>
      <w:r w:rsidR="00370859">
        <w:rPr>
          <w:color w:val="000000"/>
          <w:lang w:val="en-US"/>
        </w:rPr>
        <w:t>-</w:t>
      </w:r>
      <w:r>
        <w:rPr>
          <w:color w:val="000000"/>
          <w:lang w:val="en-US"/>
        </w:rPr>
        <w:t>care waste).</w:t>
      </w:r>
    </w:p>
    <w:p w:rsidR="002D019F" w:rsidRPr="00CF34F5" w:rsidRDefault="002D019F">
      <w:pPr>
        <w:spacing w:after="200" w:line="276" w:lineRule="auto"/>
        <w:rPr>
          <w:b/>
          <w:lang w:val="en-US"/>
        </w:rPr>
      </w:pPr>
    </w:p>
    <w:p w:rsidR="002D019F" w:rsidRPr="00CF34F5" w:rsidRDefault="00DA6E47">
      <w:pPr>
        <w:pStyle w:val="2"/>
        <w:spacing w:before="0" w:line="276" w:lineRule="auto"/>
        <w:ind w:left="0" w:right="0"/>
        <w:rPr>
          <w:lang w:val="en-US"/>
        </w:rPr>
      </w:pPr>
      <w:r>
        <w:rPr>
          <w:lang w:val="en-US"/>
        </w:rPr>
        <w:t>WARRANTY</w:t>
      </w:r>
    </w:p>
    <w:p w:rsidR="002D019F" w:rsidRPr="00CF34F5" w:rsidRDefault="00DA6E4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The manufacturer warrants that </w:t>
      </w:r>
      <w:r w:rsidR="0003031A">
        <w:rPr>
          <w:color w:val="000000"/>
          <w:lang w:val="en-US"/>
        </w:rPr>
        <w:t xml:space="preserve">the </w:t>
      </w:r>
      <w:r>
        <w:rPr>
          <w:color w:val="000000"/>
          <w:lang w:val="en-US"/>
        </w:rPr>
        <w:t xml:space="preserve">Amplifier meets the requirements of </w:t>
      </w:r>
      <w:r>
        <w:rPr>
          <w:lang w:val="en-US"/>
        </w:rPr>
        <w:t xml:space="preserve">TU 26.51.53-003-06931260-2020 </w:t>
      </w:r>
      <w:r>
        <w:rPr>
          <w:color w:val="000000"/>
          <w:lang w:val="en-US"/>
        </w:rPr>
        <w:t xml:space="preserve">provided that the operating (usage), transportation and storage conditions are observed. </w:t>
      </w:r>
    </w:p>
    <w:p w:rsidR="002D019F" w:rsidRPr="00CF34F5" w:rsidRDefault="00B82D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 w:rsidRPr="00B82D84">
        <w:rPr>
          <w:color w:val="000000"/>
          <w:lang w:val="en-US"/>
        </w:rPr>
        <w:t xml:space="preserve">The </w:t>
      </w:r>
      <w:r w:rsidR="00F438CD">
        <w:rPr>
          <w:color w:val="000000"/>
          <w:lang w:val="en-US"/>
        </w:rPr>
        <w:t>w</w:t>
      </w:r>
      <w:r w:rsidRPr="00B82D84">
        <w:rPr>
          <w:color w:val="000000"/>
          <w:lang w:val="en-US"/>
        </w:rPr>
        <w:t>arranty period is 12 (twelve) months from the initial start-up.</w:t>
      </w:r>
    </w:p>
    <w:p w:rsidR="002D019F" w:rsidRPr="00CF34F5" w:rsidRDefault="00DA6E4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The service life of the Amplifier is 5 </w:t>
      </w:r>
      <w:r w:rsidR="00F438CD">
        <w:rPr>
          <w:color w:val="000000"/>
          <w:lang w:val="en-US"/>
        </w:rPr>
        <w:t>(five)</w:t>
      </w:r>
      <w:r w:rsidR="00F438CD" w:rsidRPr="00F438C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years if used in full compliance with the Handbook. </w:t>
      </w:r>
    </w:p>
    <w:p w:rsidR="002D019F" w:rsidRPr="00CF34F5" w:rsidRDefault="00DA6E4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The </w:t>
      </w:r>
      <w:r w:rsidR="00F438CD">
        <w:rPr>
          <w:color w:val="000000"/>
          <w:lang w:val="en-US"/>
        </w:rPr>
        <w:t>w</w:t>
      </w:r>
      <w:r>
        <w:rPr>
          <w:color w:val="000000"/>
          <w:lang w:val="en-US"/>
        </w:rPr>
        <w:t xml:space="preserve">arranty </w:t>
      </w:r>
      <w:r w:rsidR="00F438CD">
        <w:rPr>
          <w:color w:val="000000"/>
          <w:lang w:val="en-US"/>
        </w:rPr>
        <w:t>s</w:t>
      </w:r>
      <w:r>
        <w:rPr>
          <w:color w:val="000000"/>
          <w:lang w:val="en-US"/>
        </w:rPr>
        <w:t xml:space="preserve">torage </w:t>
      </w:r>
      <w:r w:rsidR="00F438CD">
        <w:rPr>
          <w:color w:val="000000"/>
          <w:lang w:val="en-US"/>
        </w:rPr>
        <w:t>l</w:t>
      </w:r>
      <w:r>
        <w:rPr>
          <w:color w:val="000000"/>
          <w:lang w:val="en-US"/>
        </w:rPr>
        <w:t xml:space="preserve">ife of the Amplifier is 3 </w:t>
      </w:r>
      <w:r w:rsidR="00F438CD">
        <w:rPr>
          <w:color w:val="000000"/>
          <w:lang w:val="en-US"/>
        </w:rPr>
        <w:t xml:space="preserve">(three) </w:t>
      </w:r>
      <w:r>
        <w:rPr>
          <w:color w:val="000000"/>
          <w:lang w:val="en-US"/>
        </w:rPr>
        <w:t xml:space="preserve">years of the date of manufacture, provided that it is stored under the </w:t>
      </w:r>
      <w:r w:rsidR="00F438CD">
        <w:rPr>
          <w:lang w:val="en-US"/>
        </w:rPr>
        <w:t>aforementioned</w:t>
      </w:r>
      <w:r w:rsidR="00F438C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conditions. </w:t>
      </w:r>
    </w:p>
    <w:p w:rsidR="002D019F" w:rsidRPr="00CF34F5" w:rsidRDefault="00DA6E4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Scheduled maintenance of the Amplifier must be carried out by an authorized service provider. </w:t>
      </w:r>
    </w:p>
    <w:p w:rsidR="002D019F" w:rsidRPr="00CF34F5" w:rsidRDefault="00DA6E4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lang w:val="en-US"/>
        </w:rPr>
      </w:pPr>
      <w:r>
        <w:rPr>
          <w:color w:val="000000"/>
          <w:lang w:val="en-US"/>
        </w:rPr>
        <w:t xml:space="preserve">Warranty claims should be addressed to the manufacturer:  </w:t>
      </w:r>
    </w:p>
    <w:p w:rsidR="002D019F" w:rsidRPr="00CF34F5" w:rsidRDefault="00DA6E4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lang w:val="en-US"/>
        </w:rPr>
      </w:pPr>
      <w:r>
        <w:rPr>
          <w:lang w:val="en-US"/>
        </w:rPr>
        <w:t xml:space="preserve">EVOTECH-MIRAI GENOMICS LLC  </w:t>
      </w:r>
    </w:p>
    <w:p w:rsidR="0003031A" w:rsidRDefault="0003031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lang w:val="en-US"/>
        </w:rPr>
      </w:pPr>
      <w:r>
        <w:rPr>
          <w:lang w:val="en-US"/>
        </w:rPr>
        <w:t>Address:</w:t>
      </w:r>
      <w:r w:rsidR="00DA6E47">
        <w:rPr>
          <w:lang w:val="en-US"/>
        </w:rPr>
        <w:t xml:space="preserve"> </w:t>
      </w:r>
      <w:r w:rsidR="0084457F">
        <w:rPr>
          <w:lang w:val="en-US"/>
        </w:rPr>
        <w:t xml:space="preserve">3B </w:t>
      </w:r>
      <w:proofErr w:type="spellStart"/>
      <w:r w:rsidR="0084457F">
        <w:rPr>
          <w:lang w:val="en-US"/>
        </w:rPr>
        <w:t>Akademika</w:t>
      </w:r>
      <w:proofErr w:type="spellEnd"/>
      <w:r w:rsidR="0084457F">
        <w:rPr>
          <w:lang w:val="en-US"/>
        </w:rPr>
        <w:t xml:space="preserve"> </w:t>
      </w:r>
      <w:proofErr w:type="spellStart"/>
      <w:r w:rsidR="0084457F">
        <w:rPr>
          <w:lang w:val="en-US"/>
        </w:rPr>
        <w:t>Artsimovicha</w:t>
      </w:r>
      <w:proofErr w:type="spellEnd"/>
      <w:r w:rsidR="0084457F">
        <w:rPr>
          <w:lang w:val="en-US"/>
        </w:rPr>
        <w:t xml:space="preserve"> St, Room 11, Moscow 117437, Russia</w:t>
      </w:r>
    </w:p>
    <w:p w:rsidR="002D019F" w:rsidRPr="00CF34F5" w:rsidRDefault="00DA6E4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2892FF"/>
          <w:lang w:val="en-US"/>
        </w:rPr>
      </w:pPr>
      <w:r>
        <w:rPr>
          <w:lang w:val="en-US"/>
        </w:rPr>
        <w:t xml:space="preserve">e-mail: </w:t>
      </w:r>
      <w:r>
        <w:rPr>
          <w:color w:val="2892FF"/>
          <w:lang w:val="en-US"/>
        </w:rPr>
        <w:t>mail@evotech-mg.com</w:t>
      </w:r>
    </w:p>
    <w:p w:rsidR="002D019F" w:rsidRPr="00CF34F5" w:rsidRDefault="002D019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lang w:val="en-US"/>
        </w:rPr>
      </w:pPr>
    </w:p>
    <w:p w:rsidR="002D019F" w:rsidRPr="00CF34F5" w:rsidRDefault="002D019F">
      <w:pPr>
        <w:widowControl w:val="0"/>
        <w:spacing w:line="276" w:lineRule="auto"/>
        <w:jc w:val="both"/>
        <w:rPr>
          <w:b/>
          <w:lang w:val="en-US"/>
        </w:rPr>
      </w:pPr>
    </w:p>
    <w:p w:rsidR="002D019F" w:rsidRPr="00CF34F5" w:rsidRDefault="00DA6E47">
      <w:pPr>
        <w:widowControl w:val="0"/>
        <w:spacing w:line="276" w:lineRule="auto"/>
        <w:jc w:val="both"/>
        <w:rPr>
          <w:lang w:val="en-US"/>
        </w:rPr>
      </w:pPr>
      <w:r>
        <w:rPr>
          <w:b/>
          <w:bCs/>
          <w:lang w:val="en-US"/>
        </w:rPr>
        <w:t xml:space="preserve">Statement on Compliance:  </w:t>
      </w:r>
      <w:r>
        <w:rPr>
          <w:lang w:val="en-US"/>
        </w:rPr>
        <w:t xml:space="preserve"> </w:t>
      </w:r>
    </w:p>
    <w:p w:rsidR="002D019F" w:rsidRPr="00CF34F5" w:rsidRDefault="00DA6E47">
      <w:pPr>
        <w:widowControl w:val="0"/>
        <w:tabs>
          <w:tab w:val="left" w:pos="2835"/>
        </w:tabs>
        <w:spacing w:line="276" w:lineRule="auto"/>
        <w:jc w:val="both"/>
        <w:rPr>
          <w:lang w:val="en-US"/>
        </w:rPr>
      </w:pPr>
      <w:r>
        <w:rPr>
          <w:lang w:val="en-US"/>
        </w:rPr>
        <w:t>Isothermal Amplifier for SARS-CoV-2 nucleic acid detection according to TU 26.51.53-003-06931260-2020</w:t>
      </w:r>
    </w:p>
    <w:p w:rsidR="002D019F" w:rsidRPr="00CF34F5" w:rsidRDefault="00DA6E47">
      <w:pPr>
        <w:widowControl w:val="0"/>
        <w:tabs>
          <w:tab w:val="left" w:pos="2835"/>
        </w:tabs>
        <w:spacing w:line="276" w:lineRule="auto"/>
        <w:jc w:val="both"/>
        <w:rPr>
          <w:lang w:val="en-US"/>
        </w:rPr>
      </w:pPr>
      <w:r>
        <w:rPr>
          <w:lang w:val="en-US"/>
        </w:rPr>
        <w:t>Serial number_______________________</w:t>
      </w:r>
    </w:p>
    <w:p w:rsidR="002D019F" w:rsidRPr="00CF34F5" w:rsidRDefault="00DA6E47">
      <w:pPr>
        <w:widowControl w:val="0"/>
        <w:spacing w:line="276" w:lineRule="auto"/>
        <w:jc w:val="both"/>
        <w:rPr>
          <w:lang w:val="en-US"/>
        </w:rPr>
      </w:pPr>
      <w:r>
        <w:rPr>
          <w:lang w:val="en-US"/>
        </w:rPr>
        <w:t xml:space="preserve">Date of production </w:t>
      </w:r>
      <w:r>
        <w:rPr>
          <w:lang w:val="en-US"/>
        </w:rPr>
        <w:tab/>
        <w:t>_______________________</w:t>
      </w:r>
    </w:p>
    <w:p w:rsidR="002D019F" w:rsidRPr="00CF34F5" w:rsidRDefault="00DA6E47">
      <w:pPr>
        <w:widowControl w:val="0"/>
        <w:spacing w:line="276" w:lineRule="auto"/>
        <w:jc w:val="both"/>
        <w:rPr>
          <w:lang w:val="en-US"/>
        </w:rPr>
      </w:pPr>
      <w:r>
        <w:rPr>
          <w:u w:val="single"/>
          <w:lang w:val="en-US"/>
        </w:rPr>
        <w:t xml:space="preserve">complies </w:t>
      </w:r>
      <w:r>
        <w:rPr>
          <w:lang w:val="en-US"/>
        </w:rPr>
        <w:t>with TU 26.51.53-003-06931260-2020.</w:t>
      </w:r>
    </w:p>
    <w:p w:rsidR="002D019F" w:rsidRPr="00CF34F5" w:rsidRDefault="002D019F">
      <w:pPr>
        <w:widowControl w:val="0"/>
        <w:spacing w:line="276" w:lineRule="auto"/>
        <w:jc w:val="both"/>
        <w:rPr>
          <w:lang w:val="en-US"/>
        </w:rPr>
      </w:pPr>
      <w:bookmarkStart w:id="4" w:name="_heading=h.gjdgxs" w:colFirst="0" w:colLast="0"/>
      <w:bookmarkEnd w:id="4"/>
    </w:p>
    <w:p w:rsidR="002D019F" w:rsidRPr="00CF34F5" w:rsidRDefault="00DA6E47">
      <w:pPr>
        <w:tabs>
          <w:tab w:val="left" w:pos="5911"/>
          <w:tab w:val="left" w:pos="7353"/>
        </w:tabs>
        <w:spacing w:line="276" w:lineRule="auto"/>
        <w:jc w:val="both"/>
        <w:rPr>
          <w:u w:val="single"/>
          <w:lang w:val="en-US"/>
        </w:rPr>
      </w:pPr>
      <w:r>
        <w:rPr>
          <w:lang w:val="en-US"/>
        </w:rPr>
        <w:t>Head of Biological and Technical Control Department, EVOTECH-MIRAI GENOMICS LLC</w:t>
      </w:r>
      <w:r>
        <w:rPr>
          <w:u w:val="single"/>
          <w:lang w:val="en-US"/>
        </w:rPr>
        <w:t xml:space="preserve">/ </w:t>
      </w:r>
      <w:r>
        <w:rPr>
          <w:lang w:val="en-US"/>
        </w:rPr>
        <w:tab/>
      </w:r>
    </w:p>
    <w:sectPr w:rsidR="002D019F" w:rsidRPr="00CF34F5">
      <w:headerReference w:type="default" r:id="rId8"/>
      <w:footerReference w:type="default" r:id="rId9"/>
      <w:pgSz w:w="11910" w:h="16840"/>
      <w:pgMar w:top="1251" w:right="995" w:bottom="1000" w:left="1418" w:header="283" w:footer="0" w:gutter="0"/>
      <w:cols w:space="720" w:equalWidth="0">
        <w:col w:w="9689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B8C" w:rsidRDefault="00DC3B8C">
      <w:r>
        <w:separator/>
      </w:r>
    </w:p>
  </w:endnote>
  <w:endnote w:type="continuationSeparator" w:id="0">
    <w:p w:rsidR="00DC3B8C" w:rsidRDefault="00DC3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19F" w:rsidRDefault="00DA6E4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E263F">
      <w:rPr>
        <w:noProof/>
        <w:color w:val="000000"/>
      </w:rPr>
      <w:t>4</w:t>
    </w:r>
    <w:r>
      <w:rPr>
        <w:color w:val="000000"/>
      </w:rPr>
      <w:fldChar w:fldCharType="end"/>
    </w:r>
  </w:p>
  <w:p w:rsidR="002D019F" w:rsidRDefault="002D019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B8C" w:rsidRDefault="00DC3B8C">
      <w:r>
        <w:separator/>
      </w:r>
    </w:p>
  </w:footnote>
  <w:footnote w:type="continuationSeparator" w:id="0">
    <w:p w:rsidR="00DC3B8C" w:rsidRDefault="00DC3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19F" w:rsidRDefault="002D019F">
    <w:pPr>
      <w:widowControl w:val="0"/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19F" w:rsidRDefault="002D019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19F"/>
    <w:rsid w:val="00014E06"/>
    <w:rsid w:val="0003031A"/>
    <w:rsid w:val="001F5D03"/>
    <w:rsid w:val="002801AE"/>
    <w:rsid w:val="002D019F"/>
    <w:rsid w:val="002F4CE2"/>
    <w:rsid w:val="00370859"/>
    <w:rsid w:val="0045316D"/>
    <w:rsid w:val="005464C3"/>
    <w:rsid w:val="005A1AEF"/>
    <w:rsid w:val="006170EB"/>
    <w:rsid w:val="00686858"/>
    <w:rsid w:val="007758C9"/>
    <w:rsid w:val="007E29F9"/>
    <w:rsid w:val="008015F0"/>
    <w:rsid w:val="008266B6"/>
    <w:rsid w:val="0084457F"/>
    <w:rsid w:val="00853016"/>
    <w:rsid w:val="008A1506"/>
    <w:rsid w:val="008B766F"/>
    <w:rsid w:val="008E3478"/>
    <w:rsid w:val="00953064"/>
    <w:rsid w:val="009B5E67"/>
    <w:rsid w:val="00A000EC"/>
    <w:rsid w:val="00AE2E1B"/>
    <w:rsid w:val="00B5374D"/>
    <w:rsid w:val="00B82D84"/>
    <w:rsid w:val="00BE263F"/>
    <w:rsid w:val="00C14203"/>
    <w:rsid w:val="00CA3B73"/>
    <w:rsid w:val="00CF34F5"/>
    <w:rsid w:val="00DA6E47"/>
    <w:rsid w:val="00DC3B8C"/>
    <w:rsid w:val="00E74A38"/>
    <w:rsid w:val="00E914C1"/>
    <w:rsid w:val="00EA60BA"/>
    <w:rsid w:val="00F11ADC"/>
    <w:rsid w:val="00F42957"/>
    <w:rsid w:val="00F4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8CD6C0-9973-2D4C-95CB-69AEC6B4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808"/>
  </w:style>
  <w:style w:type="paragraph" w:styleId="1">
    <w:name w:val="heading 1"/>
    <w:basedOn w:val="a"/>
    <w:link w:val="10"/>
    <w:uiPriority w:val="9"/>
    <w:qFormat/>
    <w:rsid w:val="00490D74"/>
    <w:pPr>
      <w:widowControl w:val="0"/>
      <w:autoSpaceDE w:val="0"/>
      <w:autoSpaceDN w:val="0"/>
      <w:ind w:left="279" w:right="299"/>
      <w:jc w:val="center"/>
      <w:outlineLvl w:val="0"/>
    </w:pPr>
    <w:rPr>
      <w:sz w:val="36"/>
      <w:szCs w:val="36"/>
      <w:lang w:eastAsia="en-US"/>
    </w:rPr>
  </w:style>
  <w:style w:type="paragraph" w:styleId="2">
    <w:name w:val="heading 2"/>
    <w:basedOn w:val="a"/>
    <w:link w:val="20"/>
    <w:uiPriority w:val="9"/>
    <w:unhideWhenUsed/>
    <w:qFormat/>
    <w:rsid w:val="00490D74"/>
    <w:pPr>
      <w:widowControl w:val="0"/>
      <w:autoSpaceDE w:val="0"/>
      <w:autoSpaceDN w:val="0"/>
      <w:spacing w:before="90" w:line="274" w:lineRule="exact"/>
      <w:ind w:left="279" w:right="299"/>
      <w:jc w:val="center"/>
      <w:outlineLvl w:val="1"/>
    </w:pPr>
    <w:rPr>
      <w:b/>
      <w:bCs/>
      <w:lang w:eastAsia="en-US"/>
    </w:rPr>
  </w:style>
  <w:style w:type="paragraph" w:styleId="3">
    <w:name w:val="heading 3"/>
    <w:basedOn w:val="a"/>
    <w:link w:val="30"/>
    <w:uiPriority w:val="9"/>
    <w:semiHidden/>
    <w:unhideWhenUsed/>
    <w:qFormat/>
    <w:rsid w:val="00490D74"/>
    <w:pPr>
      <w:widowControl w:val="0"/>
      <w:autoSpaceDE w:val="0"/>
      <w:autoSpaceDN w:val="0"/>
      <w:spacing w:before="3" w:line="228" w:lineRule="exact"/>
      <w:ind w:left="212"/>
      <w:jc w:val="both"/>
      <w:outlineLvl w:val="2"/>
    </w:pPr>
    <w:rPr>
      <w:b/>
      <w:bCs/>
      <w:sz w:val="20"/>
      <w:szCs w:val="20"/>
      <w:lang w:eastAsia="en-US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0">
    <w:name w:val="Table Normal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490D74"/>
    <w:pPr>
      <w:widowControl w:val="0"/>
      <w:autoSpaceDE w:val="0"/>
      <w:autoSpaceDN w:val="0"/>
      <w:spacing w:before="200"/>
      <w:ind w:left="279" w:right="296"/>
      <w:jc w:val="center"/>
    </w:pPr>
    <w:rPr>
      <w:b/>
      <w:bCs/>
      <w:sz w:val="56"/>
      <w:szCs w:val="56"/>
      <w:lang w:eastAsia="en-US"/>
    </w:rPr>
  </w:style>
  <w:style w:type="table" w:customStyle="1" w:styleId="TableNormal1">
    <w:name w:val="Table Normal_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_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rsid w:val="0089380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89380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footer"/>
    <w:basedOn w:val="a"/>
    <w:link w:val="a8"/>
    <w:uiPriority w:val="99"/>
    <w:rsid w:val="008938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938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893808"/>
  </w:style>
  <w:style w:type="paragraph" w:styleId="a9">
    <w:name w:val="No Spacing"/>
    <w:uiPriority w:val="1"/>
    <w:qFormat/>
    <w:rsid w:val="00893808"/>
    <w:rPr>
      <w:rFonts w:ascii="Calibri" w:eastAsia="Calibri" w:hAnsi="Calibri"/>
    </w:rPr>
  </w:style>
  <w:style w:type="paragraph" w:styleId="aa">
    <w:name w:val="Balloon Text"/>
    <w:basedOn w:val="a"/>
    <w:link w:val="ab"/>
    <w:uiPriority w:val="99"/>
    <w:semiHidden/>
    <w:unhideWhenUsed/>
    <w:rsid w:val="0089380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380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rsid w:val="00790E15"/>
    <w:rPr>
      <w:color w:val="0000FF"/>
      <w:u w:val="single"/>
    </w:rPr>
  </w:style>
  <w:style w:type="paragraph" w:styleId="ad">
    <w:name w:val="List Paragraph"/>
    <w:aliases w:val="д/таблиц"/>
    <w:basedOn w:val="a"/>
    <w:uiPriority w:val="34"/>
    <w:qFormat/>
    <w:rsid w:val="004938E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90D74"/>
    <w:rPr>
      <w:rFonts w:ascii="Times New Roman" w:eastAsia="Times New Roman" w:hAnsi="Times New Roman" w:cs="Times New Roman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490D7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490D74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eNormal3">
    <w:name w:val="Table Normal_3"/>
    <w:uiPriority w:val="2"/>
    <w:semiHidden/>
    <w:unhideWhenUsed/>
    <w:qFormat/>
    <w:rsid w:val="00490D74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490D74"/>
    <w:pPr>
      <w:widowControl w:val="0"/>
      <w:autoSpaceDE w:val="0"/>
      <w:autoSpaceDN w:val="0"/>
    </w:pPr>
    <w:rPr>
      <w:sz w:val="20"/>
      <w:szCs w:val="20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490D74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азвание Знак"/>
    <w:basedOn w:val="a0"/>
    <w:link w:val="a3"/>
    <w:uiPriority w:val="10"/>
    <w:rsid w:val="00490D74"/>
    <w:rPr>
      <w:rFonts w:ascii="Times New Roman" w:eastAsia="Times New Roman" w:hAnsi="Times New Roman" w:cs="Times New Roman"/>
      <w:b/>
      <w:bCs/>
      <w:sz w:val="56"/>
      <w:szCs w:val="56"/>
    </w:rPr>
  </w:style>
  <w:style w:type="paragraph" w:customStyle="1" w:styleId="TableParagraph">
    <w:name w:val="Table Paragraph"/>
    <w:basedOn w:val="a"/>
    <w:uiPriority w:val="1"/>
    <w:qFormat/>
    <w:rsid w:val="00490D74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table" w:styleId="af0">
    <w:name w:val="Table Grid"/>
    <w:basedOn w:val="a1"/>
    <w:uiPriority w:val="59"/>
    <w:qFormat/>
    <w:rsid w:val="00055CB9"/>
    <w:pPr>
      <w:ind w:firstLine="851"/>
      <w:jc w:val="both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Инструкция"/>
    <w:basedOn w:val="a"/>
    <w:qFormat/>
    <w:rsid w:val="00E64D69"/>
    <w:pPr>
      <w:suppressAutoHyphens/>
      <w:autoSpaceDE w:val="0"/>
      <w:ind w:firstLine="425"/>
      <w:jc w:val="both"/>
    </w:pPr>
    <w:rPr>
      <w:lang w:eastAsia="ar-SA"/>
    </w:rPr>
  </w:style>
  <w:style w:type="paragraph" w:styleId="af2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name w:val="af3"/>
    <w:basedOn w:val="TableNormal3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name w:val="af4"/>
    <w:basedOn w:val="TableNormal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5">
    <w:name w:val="af5"/>
    <w:basedOn w:val="TableNormal3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name w:val="af6"/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name w:val="af7"/>
    <w:basedOn w:val="TableNormal2"/>
    <w:pPr>
      <w:widowControl w:val="0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name w:val="af8"/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name w:val="af9"/>
    <w:basedOn w:val="TableNormal1"/>
    <w:pPr>
      <w:widowControl w:val="0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name w:val="afa"/>
    <w:basedOn w:val="TableNormal1"/>
    <w:pPr>
      <w:widowControl w:val="0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name w:val="afb"/>
    <w:basedOn w:val="TableNormal1"/>
    <w:pPr>
      <w:widowControl w:val="0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gi/5CjOTSEIwJ9vVlhnFkduiTA==">AMUW2mXvc7utdtD38MFnqsBH4Dt0zke4VPguvCgViohkNQNkFreFTg61TY/XmI3IN91gf580JqCP8wZ11NyCAWHvTAmnzb455/bygavQUni0tpGCZ343SMlH3TKPUwNjWBSKB9foZegfAupvJYOnmD6D9QaRy0CgSP+XAK9kdccBxXZirLDi3p00ucOUmWQcKIUxdv7wPHjN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Альмира Фаттахова</cp:lastModifiedBy>
  <cp:revision>26</cp:revision>
  <dcterms:created xsi:type="dcterms:W3CDTF">2020-02-27T14:46:00Z</dcterms:created>
  <dcterms:modified xsi:type="dcterms:W3CDTF">2020-05-19T13:45:00Z</dcterms:modified>
</cp:coreProperties>
</file>